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BB2E0" w14:textId="77777777" w:rsidR="007946C2" w:rsidRPr="001C7C03" w:rsidRDefault="007946C2">
      <w:pPr>
        <w:pStyle w:val="Zkladntext"/>
        <w:contextualSpacing/>
        <w:rPr>
          <w:rFonts w:ascii="Calibri" w:hAnsi="Calibri" w:cs="Arial"/>
          <w:b/>
          <w:sz w:val="22"/>
          <w:szCs w:val="22"/>
        </w:rPr>
      </w:pPr>
    </w:p>
    <w:p w14:paraId="0DBA0D80" w14:textId="5D02ACF8" w:rsidR="00665865" w:rsidRPr="001C7C03" w:rsidRDefault="00665865" w:rsidP="00665865">
      <w:r w:rsidRPr="0049151F">
        <w:rPr>
          <w:lang w:eastAsia="sk-SK"/>
        </w:rPr>
        <w:t xml:space="preserve">             </w:t>
      </w:r>
    </w:p>
    <w:p w14:paraId="074D3553" w14:textId="38CE9FB0" w:rsidR="00BC37ED" w:rsidRPr="005349A8" w:rsidRDefault="0DF9E25C" w:rsidP="2380244D">
      <w:pPr>
        <w:pStyle w:val="Nadpis4"/>
        <w:tabs>
          <w:tab w:val="left" w:pos="7160"/>
          <w:tab w:val="left" w:pos="9820"/>
        </w:tabs>
        <w:spacing w:before="0"/>
        <w:contextualSpacing/>
      </w:pPr>
      <w:r w:rsidRPr="005349A8">
        <w:rPr>
          <w:noProof/>
          <w:lang w:eastAsia="sk-SK"/>
        </w:rPr>
        <w:drawing>
          <wp:inline distT="0" distB="0" distL="0" distR="0" wp14:anchorId="592B2AE5" wp14:editId="0E8EA1DA">
            <wp:extent cx="6209298" cy="491569"/>
            <wp:effectExtent l="0" t="0" r="0" b="0"/>
            <wp:docPr id="1281462594" name="Obrázok 128146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9298" cy="491569"/>
                    </a:xfrm>
                    <a:prstGeom prst="rect">
                      <a:avLst/>
                    </a:prstGeom>
                  </pic:spPr>
                </pic:pic>
              </a:graphicData>
            </a:graphic>
          </wp:inline>
        </w:drawing>
      </w:r>
    </w:p>
    <w:tbl>
      <w:tblPr>
        <w:tblStyle w:val="Mriekatabuky"/>
        <w:tblW w:w="5000" w:type="pct"/>
        <w:tblLook w:val="04A0" w:firstRow="1" w:lastRow="0" w:firstColumn="1" w:lastColumn="0" w:noHBand="0" w:noVBand="1"/>
      </w:tblPr>
      <w:tblGrid>
        <w:gridCol w:w="3573"/>
        <w:gridCol w:w="6754"/>
      </w:tblGrid>
      <w:tr w:rsidR="00EF3CD9" w:rsidRPr="005349A8" w14:paraId="73721A97" w14:textId="77777777" w:rsidTr="248C43CF">
        <w:tc>
          <w:tcPr>
            <w:tcW w:w="5000" w:type="pct"/>
            <w:gridSpan w:val="2"/>
            <w:shd w:val="clear" w:color="auto" w:fill="DBE5F1" w:themeFill="accent1" w:themeFillTint="33"/>
            <w:vAlign w:val="center"/>
          </w:tcPr>
          <w:p w14:paraId="380358CA" w14:textId="07CBDD49" w:rsidR="00EF3CD9" w:rsidRPr="005349A8" w:rsidRDefault="00AE7F30" w:rsidP="000F24C2">
            <w:pPr>
              <w:spacing w:before="40" w:after="40"/>
              <w:jc w:val="center"/>
              <w:rPr>
                <w:rFonts w:ascii="Calibri" w:hAnsi="Calibri"/>
                <w:b/>
                <w:sz w:val="28"/>
                <w:szCs w:val="28"/>
              </w:rPr>
            </w:pPr>
            <w:r w:rsidRPr="005349A8">
              <w:rPr>
                <w:rFonts w:ascii="Calibri" w:hAnsi="Calibri"/>
                <w:b/>
                <w:sz w:val="28"/>
                <w:szCs w:val="28"/>
              </w:rPr>
              <w:t xml:space="preserve">ZÁMER </w:t>
            </w:r>
            <w:r w:rsidR="00E82243" w:rsidRPr="005349A8">
              <w:rPr>
                <w:rFonts w:ascii="Calibri" w:hAnsi="Calibri"/>
                <w:b/>
                <w:sz w:val="28"/>
                <w:szCs w:val="28"/>
              </w:rPr>
              <w:t xml:space="preserve">A PODKLADY </w:t>
            </w:r>
            <w:r w:rsidR="00123641" w:rsidRPr="005349A8">
              <w:rPr>
                <w:rFonts w:ascii="Calibri" w:hAnsi="Calibri"/>
                <w:b/>
                <w:sz w:val="28"/>
                <w:szCs w:val="28"/>
              </w:rPr>
              <w:t>NÁRODNÉHO PROJEKTU</w:t>
            </w:r>
            <w:r w:rsidR="00EB320E" w:rsidRPr="005349A8">
              <w:rPr>
                <w:rFonts w:ascii="Calibri" w:hAnsi="Calibri"/>
                <w:b/>
                <w:sz w:val="28"/>
                <w:szCs w:val="28"/>
              </w:rPr>
              <w:t xml:space="preserve"> PRE PROGRAM SLOVENSKO 2021 - 2027</w:t>
            </w:r>
          </w:p>
        </w:tc>
      </w:tr>
      <w:tr w:rsidR="00B8332B" w:rsidRPr="005349A8" w14:paraId="1DF430C9" w14:textId="77777777" w:rsidTr="248C43CF">
        <w:tc>
          <w:tcPr>
            <w:tcW w:w="1730" w:type="pct"/>
            <w:shd w:val="clear" w:color="auto" w:fill="F2F2F2" w:themeFill="background1" w:themeFillShade="F2"/>
            <w:vAlign w:val="center"/>
          </w:tcPr>
          <w:p w14:paraId="7B73118E" w14:textId="3C174555" w:rsidR="00B8332B" w:rsidRPr="005349A8" w:rsidRDefault="007F5088" w:rsidP="007F5088">
            <w:pPr>
              <w:tabs>
                <w:tab w:val="left" w:pos="2756"/>
              </w:tabs>
              <w:spacing w:before="40" w:after="40"/>
              <w:rPr>
                <w:rFonts w:ascii="Calibri" w:hAnsi="Calibri" w:cs="Arial"/>
                <w:b/>
              </w:rPr>
            </w:pPr>
            <w:r w:rsidRPr="005349A8">
              <w:rPr>
                <w:rFonts w:ascii="Calibri" w:hAnsi="Calibri" w:cs="Arial"/>
                <w:b/>
              </w:rPr>
              <w:t xml:space="preserve">Názov </w:t>
            </w:r>
            <w:r w:rsidR="001F47BB" w:rsidRPr="005349A8">
              <w:rPr>
                <w:rFonts w:ascii="Calibri" w:hAnsi="Calibri" w:cs="Arial"/>
                <w:b/>
              </w:rPr>
              <w:t xml:space="preserve">národného </w:t>
            </w:r>
            <w:r w:rsidRPr="005349A8">
              <w:rPr>
                <w:rFonts w:ascii="Calibri" w:hAnsi="Calibri" w:cs="Arial"/>
                <w:b/>
              </w:rPr>
              <w:t>projektu</w:t>
            </w:r>
            <w:r w:rsidR="001F47BB" w:rsidRPr="005349A8">
              <w:rPr>
                <w:rFonts w:ascii="Calibri" w:hAnsi="Calibri" w:cs="Arial"/>
                <w:b/>
              </w:rPr>
              <w:t xml:space="preserve"> (ďalej aj „NP“)</w:t>
            </w:r>
          </w:p>
        </w:tc>
        <w:tc>
          <w:tcPr>
            <w:tcW w:w="3270" w:type="pct"/>
            <w:vAlign w:val="center"/>
          </w:tcPr>
          <w:p w14:paraId="08757AC9" w14:textId="626FB5F0" w:rsidR="00B8332B" w:rsidRPr="005349A8" w:rsidRDefault="00421CE6" w:rsidP="00421CE6">
            <w:pPr>
              <w:pStyle w:val="TableParagraph"/>
              <w:contextualSpacing/>
              <w:rPr>
                <w:rFonts w:asciiTheme="minorHAnsi" w:hAnsiTheme="minorHAnsi" w:cstheme="minorHAnsi"/>
              </w:rPr>
            </w:pPr>
            <w:bookmarkStart w:id="0" w:name="_Toc159418291"/>
            <w:r w:rsidRPr="005349A8">
              <w:rPr>
                <w:rFonts w:asciiTheme="minorHAnsi" w:hAnsiTheme="minorHAnsi" w:cstheme="minorHAnsi"/>
              </w:rPr>
              <w:t>Vytvorenie a prevádzka pilotných tréningových centier</w:t>
            </w:r>
            <w:bookmarkEnd w:id="0"/>
            <w:r w:rsidRPr="005349A8">
              <w:rPr>
                <w:rFonts w:asciiTheme="minorHAnsi" w:hAnsiTheme="minorHAnsi" w:cstheme="minorHAnsi"/>
              </w:rPr>
              <w:t xml:space="preserve"> v stredných odborných školách</w:t>
            </w:r>
          </w:p>
        </w:tc>
      </w:tr>
      <w:tr w:rsidR="00EB320E" w:rsidRPr="005349A8" w14:paraId="44275492" w14:textId="77777777" w:rsidTr="248C43CF">
        <w:tc>
          <w:tcPr>
            <w:tcW w:w="1730" w:type="pct"/>
            <w:shd w:val="clear" w:color="auto" w:fill="F2F2F2" w:themeFill="background1" w:themeFillShade="F2"/>
            <w:vAlign w:val="center"/>
          </w:tcPr>
          <w:p w14:paraId="778E3986" w14:textId="1C5D0512" w:rsidR="00EB320E" w:rsidRPr="005349A8" w:rsidRDefault="00EB320E" w:rsidP="007F5088">
            <w:pPr>
              <w:tabs>
                <w:tab w:val="left" w:pos="2756"/>
              </w:tabs>
              <w:spacing w:before="40" w:after="40"/>
              <w:rPr>
                <w:rFonts w:ascii="Calibri" w:hAnsi="Calibri" w:cs="Arial"/>
                <w:b/>
              </w:rPr>
            </w:pPr>
            <w:r w:rsidRPr="005349A8">
              <w:rPr>
                <w:rFonts w:ascii="Calibri" w:hAnsi="Calibri" w:cs="Arial"/>
                <w:b/>
              </w:rPr>
              <w:t>Poskytovateľ</w:t>
            </w:r>
          </w:p>
        </w:tc>
        <w:tc>
          <w:tcPr>
            <w:tcW w:w="3270" w:type="pct"/>
            <w:vAlign w:val="center"/>
          </w:tcPr>
          <w:p w14:paraId="2641C4CB" w14:textId="00C4BD14" w:rsidR="00EB320E" w:rsidRPr="005349A8" w:rsidRDefault="1262DB3A" w:rsidP="00421CE6">
            <w:pPr>
              <w:pStyle w:val="TableParagraph"/>
              <w:contextualSpacing/>
              <w:rPr>
                <w:rFonts w:asciiTheme="minorHAnsi" w:hAnsiTheme="minorHAnsi" w:cstheme="minorHAnsi"/>
              </w:rPr>
            </w:pPr>
            <w:r w:rsidRPr="005349A8">
              <w:rPr>
                <w:rFonts w:asciiTheme="minorHAnsi" w:hAnsiTheme="minorHAnsi" w:cstheme="minorHAnsi"/>
              </w:rPr>
              <w:t>Ministerstvo školstva, výskumu, vývoja a mládeže Slovenskej republiky</w:t>
            </w:r>
          </w:p>
        </w:tc>
      </w:tr>
    </w:tbl>
    <w:p w14:paraId="3C00589A" w14:textId="77777777" w:rsidR="00532D50" w:rsidRPr="005349A8" w:rsidRDefault="00532D50" w:rsidP="003078A9">
      <w:pPr>
        <w:tabs>
          <w:tab w:val="left" w:pos="2756"/>
        </w:tabs>
        <w:contextualSpacing/>
        <w:rPr>
          <w:rFonts w:ascii="Calibri" w:hAnsi="Calibri" w:cs="Arial"/>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5349A8" w14:paraId="4E058B55" w14:textId="77777777" w:rsidTr="00830285">
        <w:tc>
          <w:tcPr>
            <w:tcW w:w="5000" w:type="pct"/>
            <w:gridSpan w:val="2"/>
            <w:shd w:val="clear" w:color="auto" w:fill="D9D9D9" w:themeFill="background1" w:themeFillShade="D9"/>
          </w:tcPr>
          <w:p w14:paraId="7453CDA8" w14:textId="77777777" w:rsidR="00B8332B" w:rsidRPr="005349A8" w:rsidRDefault="00A70221" w:rsidP="002D7006">
            <w:pPr>
              <w:tabs>
                <w:tab w:val="left" w:pos="851"/>
              </w:tabs>
              <w:contextualSpacing/>
              <w:rPr>
                <w:rFonts w:ascii="Calibri" w:hAnsi="Calibri" w:cs="Arial"/>
                <w:b/>
                <w:sz w:val="28"/>
                <w:szCs w:val="28"/>
              </w:rPr>
            </w:pPr>
            <w:r w:rsidRPr="005349A8">
              <w:rPr>
                <w:rFonts w:ascii="Calibri" w:hAnsi="Calibri" w:cs="Arial"/>
                <w:b/>
                <w:color w:val="0063A2"/>
                <w:sz w:val="28"/>
                <w:szCs w:val="28"/>
              </w:rPr>
              <w:t xml:space="preserve">Identifikácia </w:t>
            </w:r>
            <w:r w:rsidR="00EF3CD9" w:rsidRPr="005349A8">
              <w:rPr>
                <w:rFonts w:ascii="Calibri" w:hAnsi="Calibri" w:cs="Arial"/>
                <w:b/>
                <w:color w:val="0063A2"/>
                <w:sz w:val="28"/>
                <w:szCs w:val="28"/>
              </w:rPr>
              <w:t xml:space="preserve"> budúceho </w:t>
            </w:r>
            <w:r w:rsidRPr="005349A8">
              <w:rPr>
                <w:rFonts w:ascii="Calibri" w:hAnsi="Calibri" w:cs="Arial"/>
                <w:b/>
                <w:color w:val="0063A2"/>
                <w:sz w:val="28"/>
                <w:szCs w:val="28"/>
              </w:rPr>
              <w:t>žiadateľa</w:t>
            </w:r>
            <w:r w:rsidR="009F1668" w:rsidRPr="005349A8">
              <w:rPr>
                <w:rStyle w:val="Odkaznapoznmkupodiarou"/>
                <w:rFonts w:ascii="Calibri" w:hAnsi="Calibri"/>
                <w:b/>
                <w:color w:val="0063A2"/>
                <w:sz w:val="28"/>
                <w:szCs w:val="28"/>
              </w:rPr>
              <w:footnoteReference w:id="1"/>
            </w:r>
          </w:p>
        </w:tc>
      </w:tr>
      <w:tr w:rsidR="0009151E" w:rsidRPr="005349A8" w14:paraId="7997E1FA" w14:textId="77777777" w:rsidTr="00EB6481">
        <w:tblPrEx>
          <w:shd w:val="clear" w:color="auto" w:fill="auto"/>
        </w:tblPrEx>
        <w:tc>
          <w:tcPr>
            <w:tcW w:w="1730" w:type="pct"/>
            <w:shd w:val="clear" w:color="auto" w:fill="F2F2F2" w:themeFill="background1" w:themeFillShade="F2"/>
          </w:tcPr>
          <w:p w14:paraId="45BF2BE6" w14:textId="77777777" w:rsidR="0009151E" w:rsidRPr="005349A8" w:rsidRDefault="0009151E" w:rsidP="0009151E">
            <w:pPr>
              <w:contextualSpacing/>
              <w:rPr>
                <w:rFonts w:ascii="Calibri" w:hAnsi="Calibri" w:cs="Arial"/>
                <w:b/>
              </w:rPr>
            </w:pPr>
            <w:r w:rsidRPr="005349A8">
              <w:rPr>
                <w:rFonts w:ascii="Calibri" w:hAnsi="Calibri" w:cs="Arial"/>
                <w:b/>
              </w:rPr>
              <w:t>Obchodné meno / názov</w:t>
            </w:r>
          </w:p>
        </w:tc>
        <w:tc>
          <w:tcPr>
            <w:tcW w:w="3270" w:type="pct"/>
            <w:vAlign w:val="center"/>
          </w:tcPr>
          <w:p w14:paraId="5203DF3C" w14:textId="7EFF5BA5" w:rsidR="0009151E" w:rsidRPr="005349A8" w:rsidRDefault="0009151E" w:rsidP="0009151E">
            <w:pPr>
              <w:pStyle w:val="TableParagraph"/>
              <w:contextualSpacing/>
              <w:rPr>
                <w:rFonts w:asciiTheme="minorHAnsi" w:hAnsiTheme="minorHAnsi" w:cs="Arial"/>
              </w:rPr>
            </w:pPr>
            <w:r w:rsidRPr="005349A8">
              <w:rPr>
                <w:rFonts w:asciiTheme="minorHAnsi" w:hAnsiTheme="minorHAnsi" w:cstheme="minorHAnsi"/>
              </w:rPr>
              <w:t>Ministerstvo školstva, výskumu, vývoja a mládeže SR</w:t>
            </w:r>
            <w:r w:rsidR="00EC4A0B">
              <w:rPr>
                <w:rFonts w:asciiTheme="minorHAnsi" w:hAnsiTheme="minorHAnsi" w:cstheme="minorHAnsi"/>
              </w:rPr>
              <w:t xml:space="preserve"> (ďalej len „MŠVVaM SR“)</w:t>
            </w:r>
          </w:p>
        </w:tc>
      </w:tr>
      <w:tr w:rsidR="0009151E" w:rsidRPr="005349A8" w14:paraId="74838CA7" w14:textId="77777777" w:rsidTr="00EB6481">
        <w:tblPrEx>
          <w:shd w:val="clear" w:color="auto" w:fill="auto"/>
        </w:tblPrEx>
        <w:tc>
          <w:tcPr>
            <w:tcW w:w="1730" w:type="pct"/>
            <w:shd w:val="clear" w:color="auto" w:fill="F2F2F2" w:themeFill="background1" w:themeFillShade="F2"/>
          </w:tcPr>
          <w:p w14:paraId="52C52436" w14:textId="77777777" w:rsidR="0009151E" w:rsidRPr="005349A8" w:rsidRDefault="0009151E" w:rsidP="0009151E">
            <w:pPr>
              <w:contextualSpacing/>
              <w:rPr>
                <w:rFonts w:ascii="Calibri" w:hAnsi="Calibri" w:cs="Arial"/>
                <w:b/>
              </w:rPr>
            </w:pPr>
            <w:r w:rsidRPr="005349A8">
              <w:rPr>
                <w:rFonts w:ascii="Calibri" w:hAnsi="Calibri" w:cs="Arial"/>
                <w:b/>
              </w:rPr>
              <w:t>Sídlo</w:t>
            </w:r>
          </w:p>
        </w:tc>
        <w:tc>
          <w:tcPr>
            <w:tcW w:w="3270" w:type="pct"/>
            <w:vAlign w:val="center"/>
          </w:tcPr>
          <w:p w14:paraId="700B1723" w14:textId="6757B829" w:rsidR="0009151E" w:rsidRPr="005349A8" w:rsidRDefault="0009151E" w:rsidP="0009151E">
            <w:pPr>
              <w:pStyle w:val="TableParagraph"/>
              <w:contextualSpacing/>
              <w:rPr>
                <w:rFonts w:asciiTheme="minorHAnsi" w:hAnsiTheme="minorHAnsi" w:cs="Arial"/>
              </w:rPr>
            </w:pPr>
            <w:r w:rsidRPr="005349A8">
              <w:rPr>
                <w:rFonts w:asciiTheme="minorHAnsi" w:hAnsiTheme="minorHAnsi" w:cstheme="minorHAnsi"/>
              </w:rPr>
              <w:t>Stromová 2665/1, 813 30 Bratislava – mestská časť Nové Mesto</w:t>
            </w:r>
          </w:p>
        </w:tc>
      </w:tr>
      <w:tr w:rsidR="0009151E" w:rsidRPr="005349A8" w14:paraId="627C1507" w14:textId="77777777" w:rsidTr="00EB6481">
        <w:tblPrEx>
          <w:shd w:val="clear" w:color="auto" w:fill="auto"/>
        </w:tblPrEx>
        <w:tc>
          <w:tcPr>
            <w:tcW w:w="1730" w:type="pct"/>
            <w:shd w:val="clear" w:color="auto" w:fill="F2F2F2" w:themeFill="background1" w:themeFillShade="F2"/>
          </w:tcPr>
          <w:p w14:paraId="75B7D515" w14:textId="77777777" w:rsidR="0009151E" w:rsidRPr="005349A8" w:rsidRDefault="0009151E" w:rsidP="0009151E">
            <w:pPr>
              <w:contextualSpacing/>
              <w:rPr>
                <w:rFonts w:ascii="Calibri" w:hAnsi="Calibri" w:cs="Arial"/>
                <w:b/>
              </w:rPr>
            </w:pPr>
            <w:r w:rsidRPr="005349A8">
              <w:rPr>
                <w:rFonts w:ascii="Calibri" w:hAnsi="Calibri" w:cs="Arial"/>
                <w:b/>
              </w:rPr>
              <w:t>Právna forma</w:t>
            </w:r>
          </w:p>
        </w:tc>
        <w:tc>
          <w:tcPr>
            <w:tcW w:w="3270" w:type="pct"/>
            <w:shd w:val="clear" w:color="auto" w:fill="auto"/>
            <w:vAlign w:val="center"/>
          </w:tcPr>
          <w:p w14:paraId="28766E8E" w14:textId="2B40EC2A" w:rsidR="0009151E" w:rsidRPr="005349A8" w:rsidRDefault="0009151E" w:rsidP="0009151E">
            <w:pPr>
              <w:pStyle w:val="TableParagraph"/>
              <w:contextualSpacing/>
              <w:rPr>
                <w:rFonts w:asciiTheme="minorHAnsi" w:hAnsiTheme="minorHAnsi" w:cs="Arial"/>
              </w:rPr>
            </w:pPr>
            <w:r w:rsidRPr="005349A8">
              <w:rPr>
                <w:rFonts w:asciiTheme="minorHAnsi" w:hAnsiTheme="minorHAnsi" w:cstheme="minorHAnsi"/>
              </w:rPr>
              <w:t>Rozpočtová organizácia</w:t>
            </w:r>
          </w:p>
        </w:tc>
      </w:tr>
      <w:tr w:rsidR="0009151E" w:rsidRPr="005349A8" w14:paraId="1CD8DBC3" w14:textId="77777777" w:rsidTr="009B20A4">
        <w:tblPrEx>
          <w:shd w:val="clear" w:color="auto" w:fill="auto"/>
        </w:tblPrEx>
        <w:tc>
          <w:tcPr>
            <w:tcW w:w="1730" w:type="pct"/>
            <w:shd w:val="clear" w:color="auto" w:fill="F2F2F2" w:themeFill="background1" w:themeFillShade="F2"/>
          </w:tcPr>
          <w:p w14:paraId="137B7345" w14:textId="663645EF" w:rsidR="0009151E" w:rsidRPr="005349A8" w:rsidRDefault="0009151E" w:rsidP="0009151E">
            <w:pPr>
              <w:contextualSpacing/>
              <w:rPr>
                <w:rFonts w:ascii="Calibri" w:hAnsi="Calibri" w:cs="Arial"/>
                <w:b/>
                <w:color w:val="FF0000"/>
              </w:rPr>
            </w:pPr>
            <w:r w:rsidRPr="005349A8">
              <w:rPr>
                <w:rFonts w:ascii="Calibri" w:hAnsi="Calibri" w:cs="Arial"/>
                <w:b/>
              </w:rPr>
              <w:t>IČO</w:t>
            </w:r>
          </w:p>
        </w:tc>
        <w:tc>
          <w:tcPr>
            <w:tcW w:w="3270" w:type="pct"/>
            <w:shd w:val="clear" w:color="auto" w:fill="auto"/>
            <w:vAlign w:val="center"/>
          </w:tcPr>
          <w:p w14:paraId="0201DF1C" w14:textId="74B0D6FB" w:rsidR="0009151E" w:rsidRPr="005349A8" w:rsidRDefault="0009151E" w:rsidP="0009151E">
            <w:pPr>
              <w:pStyle w:val="TableParagraph"/>
              <w:contextualSpacing/>
              <w:rPr>
                <w:rFonts w:asciiTheme="minorHAnsi" w:hAnsiTheme="minorHAnsi" w:cs="Arial"/>
                <w:color w:val="FF0000"/>
              </w:rPr>
            </w:pPr>
            <w:r w:rsidRPr="005349A8">
              <w:rPr>
                <w:rFonts w:asciiTheme="minorHAnsi" w:hAnsiTheme="minorHAnsi" w:cstheme="minorHAnsi"/>
                <w:sz w:val="21"/>
                <w:szCs w:val="21"/>
                <w:shd w:val="clear" w:color="auto" w:fill="FFFFFF"/>
              </w:rPr>
              <w:t>00164381</w:t>
            </w:r>
          </w:p>
        </w:tc>
      </w:tr>
      <w:tr w:rsidR="00B8332B" w:rsidRPr="005349A8" w14:paraId="19142DF5" w14:textId="77777777" w:rsidTr="00ED4F51">
        <w:tblPrEx>
          <w:shd w:val="clear" w:color="auto" w:fill="auto"/>
        </w:tblPrEx>
        <w:tc>
          <w:tcPr>
            <w:tcW w:w="5000" w:type="pct"/>
            <w:gridSpan w:val="2"/>
            <w:shd w:val="clear" w:color="auto" w:fill="auto"/>
            <w:vAlign w:val="center"/>
          </w:tcPr>
          <w:p w14:paraId="4D3F8668" w14:textId="77777777" w:rsidR="00B8332B" w:rsidRPr="005349A8" w:rsidRDefault="00A70221">
            <w:pPr>
              <w:contextualSpacing/>
              <w:rPr>
                <w:rFonts w:asciiTheme="minorHAnsi" w:hAnsiTheme="minorHAnsi" w:cs="Arial"/>
              </w:rPr>
            </w:pPr>
            <w:r w:rsidRPr="005349A8">
              <w:rPr>
                <w:rFonts w:asciiTheme="minorHAnsi" w:hAnsiTheme="minorHAnsi" w:cs="Arial"/>
                <w:b/>
              </w:rPr>
              <w:t>Štatutárny orgán</w:t>
            </w:r>
          </w:p>
        </w:tc>
      </w:tr>
      <w:tr w:rsidR="00421CE6" w:rsidRPr="005349A8" w14:paraId="37BF53E9" w14:textId="77777777" w:rsidTr="00EB6481">
        <w:tblPrEx>
          <w:shd w:val="clear" w:color="auto" w:fill="auto"/>
        </w:tblPrEx>
        <w:tc>
          <w:tcPr>
            <w:tcW w:w="1730" w:type="pct"/>
            <w:shd w:val="clear" w:color="auto" w:fill="F2F2F2" w:themeFill="background1" w:themeFillShade="F2"/>
          </w:tcPr>
          <w:p w14:paraId="3633D23E" w14:textId="77777777" w:rsidR="00421CE6" w:rsidRPr="005349A8" w:rsidRDefault="00421CE6" w:rsidP="00421CE6">
            <w:pPr>
              <w:contextualSpacing/>
              <w:rPr>
                <w:rFonts w:ascii="Calibri" w:hAnsi="Calibri" w:cs="Arial"/>
                <w:b/>
              </w:rPr>
            </w:pPr>
            <w:r w:rsidRPr="005349A8">
              <w:rPr>
                <w:rFonts w:ascii="Calibri" w:hAnsi="Calibri" w:cs="Arial"/>
                <w:b/>
              </w:rPr>
              <w:t>Meno a priezvisko štatutára</w:t>
            </w:r>
          </w:p>
        </w:tc>
        <w:tc>
          <w:tcPr>
            <w:tcW w:w="3270" w:type="pct"/>
            <w:shd w:val="clear" w:color="auto" w:fill="auto"/>
          </w:tcPr>
          <w:p w14:paraId="7D155DE0" w14:textId="3B024204" w:rsidR="00421CE6" w:rsidRPr="005349A8" w:rsidRDefault="00421CE6" w:rsidP="00421CE6">
            <w:pPr>
              <w:contextualSpacing/>
              <w:rPr>
                <w:rFonts w:asciiTheme="minorHAnsi" w:hAnsiTheme="minorHAnsi" w:cs="Arial"/>
              </w:rPr>
            </w:pPr>
            <w:r w:rsidRPr="005349A8">
              <w:rPr>
                <w:rFonts w:asciiTheme="minorHAnsi" w:hAnsiTheme="minorHAnsi" w:cstheme="minorHAnsi"/>
                <w:b/>
              </w:rPr>
              <w:t xml:space="preserve"> JUDr. Ing. Tomáš Drucker</w:t>
            </w:r>
          </w:p>
        </w:tc>
      </w:tr>
    </w:tbl>
    <w:p w14:paraId="4202DD19" w14:textId="77777777" w:rsidR="00BC37ED" w:rsidRPr="005349A8" w:rsidRDefault="00BC37ED" w:rsidP="003078A9">
      <w:pPr>
        <w:tabs>
          <w:tab w:val="left" w:pos="2701"/>
        </w:tabs>
        <w:contextualSpacing/>
        <w:rPr>
          <w:rFonts w:ascii="Calibri" w:hAnsi="Calibri" w:cs="Arial"/>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AE7F30" w:rsidRPr="005349A8" w14:paraId="3AAE923A" w14:textId="77777777" w:rsidTr="00BE24BC">
        <w:tc>
          <w:tcPr>
            <w:tcW w:w="5000" w:type="pct"/>
            <w:gridSpan w:val="2"/>
            <w:shd w:val="clear" w:color="auto" w:fill="D9D9D9" w:themeFill="background1" w:themeFillShade="D9"/>
          </w:tcPr>
          <w:p w14:paraId="02E8DE8E" w14:textId="6CFC43D6" w:rsidR="00AE7F30" w:rsidRPr="005349A8" w:rsidRDefault="00AE7F30" w:rsidP="002D7006">
            <w:pPr>
              <w:tabs>
                <w:tab w:val="left" w:pos="851"/>
              </w:tabs>
              <w:contextualSpacing/>
              <w:rPr>
                <w:rFonts w:ascii="Calibri" w:hAnsi="Calibri" w:cs="Arial"/>
                <w:b/>
                <w:sz w:val="28"/>
                <w:szCs w:val="28"/>
              </w:rPr>
            </w:pPr>
            <w:r w:rsidRPr="005349A8">
              <w:rPr>
                <w:rFonts w:ascii="Calibri" w:hAnsi="Calibri" w:cs="Arial"/>
                <w:b/>
                <w:color w:val="0063A2"/>
                <w:sz w:val="28"/>
                <w:szCs w:val="28"/>
              </w:rPr>
              <w:t>Identifikácia  budúceho partnera</w:t>
            </w:r>
            <w:r w:rsidR="002E4043" w:rsidRPr="005349A8">
              <w:rPr>
                <w:rStyle w:val="Odkaznapoznmkupodiarou"/>
                <w:rFonts w:ascii="Calibri" w:hAnsi="Calibri"/>
                <w:b/>
                <w:color w:val="0063A2"/>
                <w:sz w:val="28"/>
                <w:szCs w:val="28"/>
              </w:rPr>
              <w:footnoteReference w:id="2"/>
            </w:r>
          </w:p>
        </w:tc>
      </w:tr>
      <w:tr w:rsidR="00AE7F30" w:rsidRPr="005349A8" w14:paraId="6007510F" w14:textId="77777777" w:rsidTr="00BE24BC">
        <w:tblPrEx>
          <w:shd w:val="clear" w:color="auto" w:fill="auto"/>
        </w:tblPrEx>
        <w:tc>
          <w:tcPr>
            <w:tcW w:w="1730" w:type="pct"/>
            <w:shd w:val="clear" w:color="auto" w:fill="F2F2F2" w:themeFill="background1" w:themeFillShade="F2"/>
          </w:tcPr>
          <w:p w14:paraId="562C8E18" w14:textId="77777777" w:rsidR="00AE7F30" w:rsidRPr="005349A8" w:rsidRDefault="00AE7F30" w:rsidP="00BE24BC">
            <w:pPr>
              <w:contextualSpacing/>
              <w:rPr>
                <w:rFonts w:ascii="Calibri" w:hAnsi="Calibri" w:cs="Arial"/>
                <w:b/>
              </w:rPr>
            </w:pPr>
            <w:r w:rsidRPr="005349A8">
              <w:rPr>
                <w:rFonts w:ascii="Calibri" w:hAnsi="Calibri" w:cs="Arial"/>
                <w:b/>
              </w:rPr>
              <w:t>Obchodné meno / názov</w:t>
            </w:r>
          </w:p>
        </w:tc>
        <w:tc>
          <w:tcPr>
            <w:tcW w:w="3270" w:type="pct"/>
            <w:vAlign w:val="center"/>
          </w:tcPr>
          <w:p w14:paraId="06540318" w14:textId="79AC186B" w:rsidR="00AE7F30" w:rsidRPr="005349A8" w:rsidRDefault="009F5B84" w:rsidP="00BE24BC">
            <w:pPr>
              <w:pStyle w:val="TableParagraph"/>
              <w:contextualSpacing/>
              <w:rPr>
                <w:rFonts w:asciiTheme="minorHAnsi" w:hAnsiTheme="minorHAnsi" w:cs="Arial"/>
              </w:rPr>
            </w:pPr>
            <w:r>
              <w:rPr>
                <w:rFonts w:asciiTheme="minorHAnsi" w:hAnsiTheme="minorHAnsi" w:cs="Arial"/>
              </w:rPr>
              <w:t>N/A</w:t>
            </w:r>
          </w:p>
        </w:tc>
      </w:tr>
      <w:tr w:rsidR="00AE7F30" w:rsidRPr="005349A8" w14:paraId="77E36A81" w14:textId="77777777" w:rsidTr="00BE24BC">
        <w:tblPrEx>
          <w:shd w:val="clear" w:color="auto" w:fill="auto"/>
        </w:tblPrEx>
        <w:tc>
          <w:tcPr>
            <w:tcW w:w="1730" w:type="pct"/>
            <w:shd w:val="clear" w:color="auto" w:fill="F2F2F2" w:themeFill="background1" w:themeFillShade="F2"/>
          </w:tcPr>
          <w:p w14:paraId="13BDA623" w14:textId="77777777" w:rsidR="00AE7F30" w:rsidRPr="005349A8" w:rsidRDefault="00AE7F30" w:rsidP="00BE24BC">
            <w:pPr>
              <w:contextualSpacing/>
              <w:rPr>
                <w:rFonts w:ascii="Calibri" w:hAnsi="Calibri" w:cs="Arial"/>
                <w:b/>
              </w:rPr>
            </w:pPr>
            <w:r w:rsidRPr="005349A8">
              <w:rPr>
                <w:rFonts w:ascii="Calibri" w:hAnsi="Calibri" w:cs="Arial"/>
                <w:b/>
              </w:rPr>
              <w:t>Sídlo</w:t>
            </w:r>
          </w:p>
        </w:tc>
        <w:tc>
          <w:tcPr>
            <w:tcW w:w="3270" w:type="pct"/>
            <w:vAlign w:val="center"/>
          </w:tcPr>
          <w:p w14:paraId="6D9B3F97" w14:textId="4AD24389" w:rsidR="00AE7F30" w:rsidRPr="005349A8" w:rsidRDefault="009F5B84" w:rsidP="00BE24BC">
            <w:pPr>
              <w:pStyle w:val="TableParagraph"/>
              <w:contextualSpacing/>
              <w:rPr>
                <w:rFonts w:asciiTheme="minorHAnsi" w:hAnsiTheme="minorHAnsi" w:cs="Arial"/>
              </w:rPr>
            </w:pPr>
            <w:r>
              <w:rPr>
                <w:rFonts w:asciiTheme="minorHAnsi" w:hAnsiTheme="minorHAnsi" w:cs="Arial"/>
              </w:rPr>
              <w:t>N/A</w:t>
            </w:r>
          </w:p>
        </w:tc>
      </w:tr>
      <w:tr w:rsidR="00AE7F30" w:rsidRPr="005349A8" w14:paraId="71106666" w14:textId="77777777" w:rsidTr="00BE24BC">
        <w:tblPrEx>
          <w:shd w:val="clear" w:color="auto" w:fill="auto"/>
        </w:tblPrEx>
        <w:tc>
          <w:tcPr>
            <w:tcW w:w="1730" w:type="pct"/>
            <w:shd w:val="clear" w:color="auto" w:fill="F2F2F2" w:themeFill="background1" w:themeFillShade="F2"/>
          </w:tcPr>
          <w:p w14:paraId="6A79D15E" w14:textId="77777777" w:rsidR="00AE7F30" w:rsidRPr="005349A8" w:rsidRDefault="00AE7F30" w:rsidP="00BE24BC">
            <w:pPr>
              <w:contextualSpacing/>
              <w:rPr>
                <w:rFonts w:ascii="Calibri" w:hAnsi="Calibri" w:cs="Arial"/>
                <w:b/>
              </w:rPr>
            </w:pPr>
            <w:r w:rsidRPr="005349A8">
              <w:rPr>
                <w:rFonts w:ascii="Calibri" w:hAnsi="Calibri" w:cs="Arial"/>
                <w:b/>
              </w:rPr>
              <w:t>Právna forma</w:t>
            </w:r>
          </w:p>
        </w:tc>
        <w:tc>
          <w:tcPr>
            <w:tcW w:w="3270" w:type="pct"/>
            <w:shd w:val="clear" w:color="auto" w:fill="auto"/>
            <w:vAlign w:val="center"/>
          </w:tcPr>
          <w:p w14:paraId="5E6202C0" w14:textId="1EFDADB4" w:rsidR="00AE7F30" w:rsidRPr="005349A8" w:rsidRDefault="009F5B84" w:rsidP="00BE24BC">
            <w:pPr>
              <w:pStyle w:val="TableParagraph"/>
              <w:contextualSpacing/>
              <w:rPr>
                <w:rFonts w:asciiTheme="minorHAnsi" w:hAnsiTheme="minorHAnsi" w:cs="Arial"/>
              </w:rPr>
            </w:pPr>
            <w:r>
              <w:rPr>
                <w:rFonts w:asciiTheme="minorHAnsi" w:hAnsiTheme="minorHAnsi" w:cs="Arial"/>
              </w:rPr>
              <w:t>N/A</w:t>
            </w:r>
          </w:p>
        </w:tc>
      </w:tr>
      <w:tr w:rsidR="00EB320E" w:rsidRPr="005349A8" w14:paraId="15CA74A4" w14:textId="77777777" w:rsidTr="009B20A4">
        <w:tblPrEx>
          <w:shd w:val="clear" w:color="auto" w:fill="auto"/>
        </w:tblPrEx>
        <w:tc>
          <w:tcPr>
            <w:tcW w:w="1730" w:type="pct"/>
            <w:shd w:val="clear" w:color="auto" w:fill="F2F2F2" w:themeFill="background1" w:themeFillShade="F2"/>
          </w:tcPr>
          <w:p w14:paraId="33AF06B1" w14:textId="510F0A89" w:rsidR="00EB320E" w:rsidRPr="005349A8" w:rsidRDefault="00EB320E" w:rsidP="009B20A4">
            <w:pPr>
              <w:contextualSpacing/>
              <w:rPr>
                <w:rFonts w:ascii="Calibri" w:hAnsi="Calibri" w:cs="Arial"/>
                <w:b/>
                <w:color w:val="FF0000"/>
              </w:rPr>
            </w:pPr>
            <w:r w:rsidRPr="005349A8">
              <w:rPr>
                <w:rFonts w:ascii="Calibri" w:hAnsi="Calibri" w:cs="Arial"/>
                <w:b/>
              </w:rPr>
              <w:t>IČO</w:t>
            </w:r>
          </w:p>
        </w:tc>
        <w:tc>
          <w:tcPr>
            <w:tcW w:w="3270" w:type="pct"/>
            <w:shd w:val="clear" w:color="auto" w:fill="auto"/>
            <w:vAlign w:val="center"/>
          </w:tcPr>
          <w:p w14:paraId="5CA08991" w14:textId="7FC744D9" w:rsidR="00EB320E" w:rsidRPr="005349A8" w:rsidRDefault="009F5B84" w:rsidP="009B20A4">
            <w:pPr>
              <w:pStyle w:val="TableParagraph"/>
              <w:contextualSpacing/>
              <w:rPr>
                <w:rFonts w:asciiTheme="minorHAnsi" w:hAnsiTheme="minorHAnsi" w:cs="Arial"/>
                <w:color w:val="FF0000"/>
              </w:rPr>
            </w:pPr>
            <w:r w:rsidRPr="009F5B84">
              <w:rPr>
                <w:rFonts w:asciiTheme="minorHAnsi" w:hAnsiTheme="minorHAnsi" w:cs="Arial"/>
              </w:rPr>
              <w:t>N/A</w:t>
            </w:r>
          </w:p>
        </w:tc>
      </w:tr>
      <w:tr w:rsidR="00AE7F30" w:rsidRPr="005349A8" w14:paraId="21811AD0" w14:textId="77777777" w:rsidTr="00BE24BC">
        <w:tblPrEx>
          <w:shd w:val="clear" w:color="auto" w:fill="auto"/>
        </w:tblPrEx>
        <w:tc>
          <w:tcPr>
            <w:tcW w:w="5000" w:type="pct"/>
            <w:gridSpan w:val="2"/>
            <w:shd w:val="clear" w:color="auto" w:fill="auto"/>
            <w:vAlign w:val="center"/>
          </w:tcPr>
          <w:p w14:paraId="1D35516A" w14:textId="77777777" w:rsidR="00AE7F30" w:rsidRPr="005349A8" w:rsidRDefault="00AE7F30" w:rsidP="00BE24BC">
            <w:pPr>
              <w:contextualSpacing/>
              <w:rPr>
                <w:rFonts w:asciiTheme="minorHAnsi" w:hAnsiTheme="minorHAnsi" w:cs="Arial"/>
              </w:rPr>
            </w:pPr>
            <w:r w:rsidRPr="005349A8">
              <w:rPr>
                <w:rFonts w:asciiTheme="minorHAnsi" w:hAnsiTheme="minorHAnsi" w:cs="Arial"/>
                <w:b/>
              </w:rPr>
              <w:t>Štatutárny orgán</w:t>
            </w:r>
          </w:p>
        </w:tc>
      </w:tr>
      <w:tr w:rsidR="00AE7F30" w:rsidRPr="005349A8" w14:paraId="2686CB14" w14:textId="77777777" w:rsidTr="00BE24BC">
        <w:tblPrEx>
          <w:shd w:val="clear" w:color="auto" w:fill="auto"/>
        </w:tblPrEx>
        <w:tc>
          <w:tcPr>
            <w:tcW w:w="1730" w:type="pct"/>
            <w:shd w:val="clear" w:color="auto" w:fill="F2F2F2" w:themeFill="background1" w:themeFillShade="F2"/>
          </w:tcPr>
          <w:p w14:paraId="70EE6617" w14:textId="77777777" w:rsidR="00AE7F30" w:rsidRPr="005349A8" w:rsidRDefault="00AE7F30" w:rsidP="00BE24BC">
            <w:pPr>
              <w:contextualSpacing/>
              <w:rPr>
                <w:rFonts w:ascii="Calibri" w:hAnsi="Calibri" w:cs="Arial"/>
                <w:b/>
              </w:rPr>
            </w:pPr>
            <w:r w:rsidRPr="005349A8">
              <w:rPr>
                <w:rFonts w:ascii="Calibri" w:hAnsi="Calibri" w:cs="Arial"/>
                <w:b/>
              </w:rPr>
              <w:t>Meno a priezvisko štatutára</w:t>
            </w:r>
          </w:p>
        </w:tc>
        <w:tc>
          <w:tcPr>
            <w:tcW w:w="3270" w:type="pct"/>
            <w:shd w:val="clear" w:color="auto" w:fill="auto"/>
          </w:tcPr>
          <w:p w14:paraId="04CF79F8" w14:textId="3E642F51" w:rsidR="00AE7F30" w:rsidRPr="009F5B84" w:rsidRDefault="009F5B84" w:rsidP="00BE24BC">
            <w:pPr>
              <w:contextualSpacing/>
              <w:rPr>
                <w:rFonts w:asciiTheme="minorHAnsi" w:hAnsiTheme="minorHAnsi" w:cs="Arial"/>
              </w:rPr>
            </w:pPr>
            <w:r w:rsidRPr="009F5B84">
              <w:rPr>
                <w:rFonts w:asciiTheme="minorHAnsi" w:hAnsiTheme="minorHAnsi" w:cs="Arial"/>
              </w:rPr>
              <w:t>N/A</w:t>
            </w:r>
          </w:p>
        </w:tc>
      </w:tr>
    </w:tbl>
    <w:p w14:paraId="1C2989A5" w14:textId="77777777" w:rsidR="00AE7F30" w:rsidRPr="005349A8" w:rsidRDefault="00AE7F30" w:rsidP="00AE7F30">
      <w:pPr>
        <w:tabs>
          <w:tab w:val="left" w:pos="2701"/>
        </w:tabs>
        <w:contextualSpacing/>
        <w:rPr>
          <w:rFonts w:ascii="Calibri" w:hAnsi="Calibri" w:cs="Arial"/>
          <w:b/>
        </w:rPr>
      </w:pPr>
    </w:p>
    <w:p w14:paraId="00924E72" w14:textId="77777777" w:rsidR="00F25B35" w:rsidRPr="005349A8" w:rsidRDefault="00F25B35" w:rsidP="00AE7F30">
      <w:pPr>
        <w:tabs>
          <w:tab w:val="left" w:pos="2701"/>
        </w:tabs>
        <w:contextualSpacing/>
        <w:rPr>
          <w:rFonts w:ascii="Calibri" w:hAnsi="Calibri" w:cs="Arial"/>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25B35" w:rsidRPr="005349A8" w14:paraId="078AD500" w14:textId="77777777" w:rsidTr="00BE24BC">
        <w:trPr>
          <w:trHeight w:val="362"/>
        </w:trPr>
        <w:tc>
          <w:tcPr>
            <w:tcW w:w="5000" w:type="pct"/>
            <w:gridSpan w:val="2"/>
            <w:shd w:val="clear" w:color="auto" w:fill="D9D9D9" w:themeFill="background1" w:themeFillShade="D9"/>
          </w:tcPr>
          <w:p w14:paraId="07D8142E" w14:textId="77777777" w:rsidR="00F25B35" w:rsidRPr="005349A8" w:rsidRDefault="00F25B35" w:rsidP="00F25B35">
            <w:pPr>
              <w:tabs>
                <w:tab w:val="left" w:pos="851"/>
              </w:tabs>
              <w:contextualSpacing/>
              <w:jc w:val="both"/>
              <w:rPr>
                <w:rFonts w:ascii="Calibri" w:hAnsi="Calibri" w:cs="Arial"/>
                <w:b/>
                <w:sz w:val="28"/>
                <w:szCs w:val="28"/>
              </w:rPr>
            </w:pPr>
            <w:r w:rsidRPr="005349A8">
              <w:rPr>
                <w:rFonts w:ascii="Calibri" w:hAnsi="Calibri" w:cs="Arial"/>
                <w:b/>
                <w:color w:val="0063A2"/>
                <w:sz w:val="28"/>
                <w:szCs w:val="28"/>
              </w:rPr>
              <w:t>Zdôvodnenie potreby NP, konkrétneho žiadateľa a partnerov</w:t>
            </w:r>
          </w:p>
        </w:tc>
      </w:tr>
      <w:tr w:rsidR="00F25B35" w:rsidRPr="005349A8" w14:paraId="033F0565" w14:textId="77777777" w:rsidTr="00BE24BC">
        <w:tblPrEx>
          <w:shd w:val="clear" w:color="auto" w:fill="auto"/>
        </w:tblPrEx>
        <w:trPr>
          <w:trHeight w:val="304"/>
        </w:trPr>
        <w:tc>
          <w:tcPr>
            <w:tcW w:w="1730" w:type="pct"/>
            <w:shd w:val="clear" w:color="auto" w:fill="F2F2F2" w:themeFill="background1" w:themeFillShade="F2"/>
          </w:tcPr>
          <w:p w14:paraId="258C6535" w14:textId="16E8B6AE" w:rsidR="00F25B35" w:rsidRPr="005349A8" w:rsidRDefault="00145884" w:rsidP="00292399">
            <w:pPr>
              <w:contextualSpacing/>
              <w:jc w:val="both"/>
              <w:rPr>
                <w:rFonts w:ascii="Calibri" w:hAnsi="Calibri" w:cs="Arial"/>
                <w:b/>
              </w:rPr>
            </w:pPr>
            <w:r w:rsidRPr="005349A8">
              <w:rPr>
                <w:rFonts w:ascii="Calibri" w:hAnsi="Calibri" w:cs="Arial"/>
                <w:b/>
              </w:rPr>
              <w:t>Vysvetlite, prečo je nevyhnutné realizovať NP,</w:t>
            </w:r>
            <w:r w:rsidRPr="005349A8">
              <w:t xml:space="preserve"> </w:t>
            </w:r>
            <w:r w:rsidRPr="005349A8">
              <w:rPr>
                <w:rFonts w:ascii="Calibri" w:hAnsi="Calibri" w:cs="Arial"/>
                <w:b/>
              </w:rPr>
              <w:t xml:space="preserve">prípadne ako budú využité výstupy projektu. </w:t>
            </w:r>
            <w:r w:rsidR="00D5386C" w:rsidRPr="005349A8">
              <w:rPr>
                <w:rFonts w:ascii="Calibri" w:hAnsi="Calibri" w:cs="Arial"/>
                <w:b/>
              </w:rPr>
              <w:t xml:space="preserve">Zdôvodnite, prečo je vhodnejšie realizovať NP ako využitie „súťažného postupu prostredníctvom vyhlásiť výzvy (napr. porovnanie s realizáciou prostredníctvom projektu realizovaného na základe výzvy vzhľadom na efektívnejší spôsob napĺňania cieľov Programu Slovensko 2021 – 2027 porovnanie oboch spôsobov realizácie projektu, efektívnejšie a hospodárnejšie využitie finančných prostriedkov, efektívnosť služby poskytovanej cieľovej skupine, zabezpečenie </w:t>
            </w:r>
            <w:r w:rsidR="00D5386C" w:rsidRPr="005349A8">
              <w:rPr>
                <w:rFonts w:ascii="Calibri" w:hAnsi="Calibri" w:cs="Arial"/>
                <w:b/>
              </w:rPr>
              <w:lastRenderedPageBreak/>
              <w:t>štandardov kvality a pod.).</w:t>
            </w:r>
          </w:p>
        </w:tc>
        <w:tc>
          <w:tcPr>
            <w:tcW w:w="3270" w:type="pct"/>
          </w:tcPr>
          <w:p w14:paraId="6F7B03AC" w14:textId="77777777" w:rsidR="00576CCC" w:rsidRDefault="00576CCC" w:rsidP="00434AD1">
            <w:pPr>
              <w:jc w:val="both"/>
              <w:rPr>
                <w:rFonts w:asciiTheme="minorHAnsi" w:hAnsiTheme="minorHAnsi" w:cstheme="minorHAnsi"/>
              </w:rPr>
            </w:pPr>
          </w:p>
          <w:p w14:paraId="459340DD" w14:textId="16F27B90" w:rsidR="00C87D89" w:rsidRPr="002E4CF7" w:rsidRDefault="00CB4B26" w:rsidP="00434AD1">
            <w:pPr>
              <w:jc w:val="both"/>
              <w:rPr>
                <w:rFonts w:asciiTheme="minorHAnsi" w:hAnsiTheme="minorHAnsi" w:cstheme="minorHAnsi"/>
              </w:rPr>
            </w:pPr>
            <w:r w:rsidRPr="002E4CF7">
              <w:rPr>
                <w:rFonts w:asciiTheme="minorHAnsi" w:hAnsiTheme="minorHAnsi" w:cstheme="minorHAnsi"/>
              </w:rPr>
              <w:t xml:space="preserve">Situácia </w:t>
            </w:r>
            <w:r w:rsidR="00977990" w:rsidRPr="002E4CF7">
              <w:rPr>
                <w:rFonts w:asciiTheme="minorHAnsi" w:hAnsiTheme="minorHAnsi" w:cstheme="minorHAnsi"/>
              </w:rPr>
              <w:t>na trhu práce a</w:t>
            </w:r>
            <w:r w:rsidRPr="002E4CF7">
              <w:rPr>
                <w:rFonts w:asciiTheme="minorHAnsi" w:hAnsiTheme="minorHAnsi" w:cstheme="minorHAnsi"/>
              </w:rPr>
              <w:t>ko aj</w:t>
            </w:r>
            <w:r w:rsidR="00977990" w:rsidRPr="002E4CF7">
              <w:rPr>
                <w:rFonts w:asciiTheme="minorHAnsi" w:hAnsiTheme="minorHAnsi" w:cstheme="minorHAnsi"/>
              </w:rPr>
              <w:t xml:space="preserve"> p</w:t>
            </w:r>
            <w:r w:rsidR="00D53A00" w:rsidRPr="002E4CF7">
              <w:rPr>
                <w:rFonts w:asciiTheme="minorHAnsi" w:hAnsiTheme="minorHAnsi" w:cstheme="minorHAnsi"/>
              </w:rPr>
              <w:t>rognóza vývoja populácie na</w:t>
            </w:r>
            <w:r w:rsidR="000B603C" w:rsidRPr="002E4CF7">
              <w:rPr>
                <w:rFonts w:asciiTheme="minorHAnsi" w:hAnsiTheme="minorHAnsi" w:cstheme="minorHAnsi"/>
              </w:rPr>
              <w:t> </w:t>
            </w:r>
            <w:r w:rsidR="00D53A00" w:rsidRPr="002E4CF7">
              <w:rPr>
                <w:rFonts w:asciiTheme="minorHAnsi" w:hAnsiTheme="minorHAnsi" w:cstheme="minorHAnsi"/>
              </w:rPr>
              <w:t>Slovensku</w:t>
            </w:r>
            <w:r w:rsidR="00977990" w:rsidRPr="002E4CF7">
              <w:rPr>
                <w:rFonts w:asciiTheme="minorHAnsi" w:hAnsiTheme="minorHAnsi" w:cstheme="minorHAnsi"/>
              </w:rPr>
              <w:t xml:space="preserve"> poukazuje na pokles absolútneho počtu obyvateľstva v produktívnom veku (pokles do roku 2040 o viac ako 330 tisíc obyvateľov v produktívnom veku oproti roku 2023) sú alarmujúcim impulzom </w:t>
            </w:r>
            <w:r w:rsidR="0021074E" w:rsidRPr="002E4CF7">
              <w:rPr>
                <w:rFonts w:asciiTheme="minorHAnsi" w:hAnsiTheme="minorHAnsi" w:cstheme="minorHAnsi"/>
              </w:rPr>
              <w:t xml:space="preserve">pre </w:t>
            </w:r>
            <w:r w:rsidR="00977990" w:rsidRPr="002E4CF7">
              <w:rPr>
                <w:rFonts w:asciiTheme="minorHAnsi" w:hAnsiTheme="minorHAnsi" w:cstheme="minorHAnsi"/>
              </w:rPr>
              <w:t xml:space="preserve"> okamžité riešenie nedostatku pracovnej sily</w:t>
            </w:r>
            <w:r w:rsidR="0021074E" w:rsidRPr="002E4CF7">
              <w:rPr>
                <w:rFonts w:asciiTheme="minorHAnsi" w:hAnsiTheme="minorHAnsi" w:cstheme="minorHAnsi"/>
              </w:rPr>
              <w:t xml:space="preserve"> a to </w:t>
            </w:r>
            <w:r w:rsidR="00977990" w:rsidRPr="002E4CF7">
              <w:rPr>
                <w:rFonts w:asciiTheme="minorHAnsi" w:hAnsiTheme="minorHAnsi" w:cstheme="minorHAnsi"/>
              </w:rPr>
              <w:t>primárne v</w:t>
            </w:r>
            <w:r w:rsidR="003C0501" w:rsidRPr="002E4CF7">
              <w:rPr>
                <w:rFonts w:asciiTheme="minorHAnsi" w:hAnsiTheme="minorHAnsi" w:cstheme="minorHAnsi"/>
              </w:rPr>
              <w:t> nedostatkových pracovných pozíciách</w:t>
            </w:r>
            <w:r w:rsidR="008C5338">
              <w:rPr>
                <w:rFonts w:asciiTheme="minorHAnsi" w:hAnsiTheme="minorHAnsi" w:cstheme="minorHAnsi"/>
              </w:rPr>
              <w:t xml:space="preserve"> </w:t>
            </w:r>
            <w:r w:rsidR="003C0501" w:rsidRPr="002E4CF7">
              <w:rPr>
                <w:rFonts w:asciiTheme="minorHAnsi" w:hAnsiTheme="minorHAnsi" w:cstheme="minorHAnsi"/>
              </w:rPr>
              <w:t>predovšetkým v</w:t>
            </w:r>
            <w:r w:rsidR="000B603C" w:rsidRPr="002E4CF7">
              <w:rPr>
                <w:rFonts w:asciiTheme="minorHAnsi" w:hAnsiTheme="minorHAnsi" w:cstheme="minorHAnsi"/>
              </w:rPr>
              <w:t> </w:t>
            </w:r>
            <w:r w:rsidR="00977990" w:rsidRPr="002E4CF7">
              <w:rPr>
                <w:rFonts w:asciiTheme="minorHAnsi" w:hAnsiTheme="minorHAnsi" w:cstheme="minorHAnsi"/>
              </w:rPr>
              <w:t>priemyselnej výrobe</w:t>
            </w:r>
            <w:r w:rsidR="0049151F" w:rsidRPr="002E4CF7">
              <w:rPr>
                <w:rFonts w:asciiTheme="minorHAnsi" w:hAnsiTheme="minorHAnsi" w:cstheme="minorHAnsi"/>
              </w:rPr>
              <w:t xml:space="preserve">, </w:t>
            </w:r>
            <w:r w:rsidR="00977990" w:rsidRPr="002E4CF7">
              <w:rPr>
                <w:rFonts w:asciiTheme="minorHAnsi" w:hAnsiTheme="minorHAnsi" w:cstheme="minorHAnsi"/>
              </w:rPr>
              <w:t>stavebníctve</w:t>
            </w:r>
            <w:r w:rsidR="0049151F" w:rsidRPr="002E4CF7">
              <w:rPr>
                <w:rFonts w:asciiTheme="minorHAnsi" w:hAnsiTheme="minorHAnsi" w:cstheme="minorHAnsi"/>
              </w:rPr>
              <w:t xml:space="preserve"> a</w:t>
            </w:r>
            <w:r w:rsidR="00AB67CF">
              <w:rPr>
                <w:rFonts w:asciiTheme="minorHAnsi" w:hAnsiTheme="minorHAnsi" w:cstheme="minorHAnsi"/>
              </w:rPr>
              <w:t> </w:t>
            </w:r>
            <w:r w:rsidR="0049151F" w:rsidRPr="002E4CF7">
              <w:rPr>
                <w:rFonts w:asciiTheme="minorHAnsi" w:hAnsiTheme="minorHAnsi" w:cstheme="minorHAnsi"/>
              </w:rPr>
              <w:t>poľnohospodárstve</w:t>
            </w:r>
            <w:r w:rsidR="00977990" w:rsidRPr="002E4CF7">
              <w:rPr>
                <w:rFonts w:asciiTheme="minorHAnsi" w:hAnsiTheme="minorHAnsi" w:cstheme="minorHAnsi"/>
              </w:rPr>
              <w:t>.</w:t>
            </w:r>
          </w:p>
          <w:p w14:paraId="4EF3963C" w14:textId="77777777" w:rsidR="00180E0C" w:rsidRPr="002E4CF7" w:rsidRDefault="00180E0C" w:rsidP="00434AD1">
            <w:pPr>
              <w:jc w:val="both"/>
              <w:rPr>
                <w:rFonts w:asciiTheme="minorHAnsi" w:hAnsiTheme="minorHAnsi" w:cstheme="minorHAnsi"/>
              </w:rPr>
            </w:pPr>
          </w:p>
          <w:p w14:paraId="26A71314" w14:textId="6FA15761" w:rsidR="00C87D89" w:rsidRPr="002E4CF7" w:rsidRDefault="00977990" w:rsidP="0021074E">
            <w:pPr>
              <w:jc w:val="both"/>
              <w:rPr>
                <w:rFonts w:asciiTheme="minorHAnsi" w:hAnsiTheme="minorHAnsi" w:cstheme="minorHAnsi"/>
              </w:rPr>
            </w:pPr>
            <w:r w:rsidRPr="002E4CF7">
              <w:rPr>
                <w:rFonts w:asciiTheme="minorHAnsi" w:hAnsiTheme="minorHAnsi" w:cstheme="minorHAnsi"/>
              </w:rPr>
              <w:t>Jednou z ciest ako tento trend spomaliť</w:t>
            </w:r>
            <w:r w:rsidR="0021074E" w:rsidRPr="002E4CF7">
              <w:rPr>
                <w:rFonts w:asciiTheme="minorHAnsi" w:hAnsiTheme="minorHAnsi" w:cstheme="minorHAnsi"/>
              </w:rPr>
              <w:t xml:space="preserve"> je zapojenie ob</w:t>
            </w:r>
            <w:r w:rsidR="003E74D7" w:rsidRPr="002E4CF7">
              <w:rPr>
                <w:rFonts w:asciiTheme="minorHAnsi" w:hAnsiTheme="minorHAnsi" w:cstheme="minorHAnsi"/>
              </w:rPr>
              <w:t>čanov</w:t>
            </w:r>
            <w:r w:rsidR="0049151F" w:rsidRPr="002E4CF7">
              <w:rPr>
                <w:rFonts w:asciiTheme="minorHAnsi" w:hAnsiTheme="minorHAnsi" w:cstheme="minorHAnsi"/>
              </w:rPr>
              <w:t xml:space="preserve"> </w:t>
            </w:r>
            <w:r w:rsidR="003C0501" w:rsidRPr="002E4CF7">
              <w:rPr>
                <w:rFonts w:asciiTheme="minorHAnsi" w:hAnsiTheme="minorHAnsi" w:cstheme="minorHAnsi"/>
              </w:rPr>
              <w:t xml:space="preserve">s nízkym vzdelaním, prípadne bez vzdelania, </w:t>
            </w:r>
            <w:r w:rsidR="00C2190F" w:rsidRPr="002E4CF7">
              <w:rPr>
                <w:rFonts w:asciiTheme="minorHAnsi" w:hAnsiTheme="minorHAnsi" w:cstheme="minorHAnsi"/>
              </w:rPr>
              <w:t xml:space="preserve">a to </w:t>
            </w:r>
            <w:r w:rsidRPr="002E4CF7">
              <w:rPr>
                <w:rFonts w:asciiTheme="minorHAnsi" w:hAnsiTheme="minorHAnsi" w:cstheme="minorHAnsi"/>
              </w:rPr>
              <w:t>z radov uchádzačov o</w:t>
            </w:r>
            <w:r w:rsidR="00DD2688" w:rsidRPr="002E4CF7">
              <w:rPr>
                <w:rFonts w:asciiTheme="minorHAnsi" w:hAnsiTheme="minorHAnsi" w:cstheme="minorHAnsi"/>
              </w:rPr>
              <w:t> </w:t>
            </w:r>
            <w:r w:rsidRPr="002E4CF7">
              <w:rPr>
                <w:rFonts w:asciiTheme="minorHAnsi" w:hAnsiTheme="minorHAnsi" w:cstheme="minorHAnsi"/>
              </w:rPr>
              <w:t>zamestnanie</w:t>
            </w:r>
            <w:r w:rsidR="00C87D89" w:rsidRPr="002E4CF7">
              <w:rPr>
                <w:rFonts w:asciiTheme="minorHAnsi" w:hAnsiTheme="minorHAnsi" w:cstheme="minorHAnsi"/>
              </w:rPr>
              <w:t>, dlhodobo nezamestnaných, neevidovaných na</w:t>
            </w:r>
            <w:r w:rsidR="00DD2688" w:rsidRPr="002E4CF7">
              <w:rPr>
                <w:rFonts w:asciiTheme="minorHAnsi" w:hAnsiTheme="minorHAnsi" w:cstheme="minorHAnsi"/>
              </w:rPr>
              <w:t> </w:t>
            </w:r>
            <w:r w:rsidR="00C87D89" w:rsidRPr="002E4CF7">
              <w:rPr>
                <w:rFonts w:asciiTheme="minorHAnsi" w:hAnsiTheme="minorHAnsi" w:cstheme="minorHAnsi"/>
              </w:rPr>
              <w:t xml:space="preserve">Úrade práce sociálnych vecí a rodiny, </w:t>
            </w:r>
            <w:r w:rsidR="008536A5" w:rsidRPr="002E4CF7">
              <w:rPr>
                <w:rFonts w:asciiTheme="minorHAnsi" w:hAnsiTheme="minorHAnsi" w:cstheme="minorHAnsi"/>
              </w:rPr>
              <w:t xml:space="preserve">NEET  - </w:t>
            </w:r>
            <w:r w:rsidR="00C87D89" w:rsidRPr="002E4CF7">
              <w:rPr>
                <w:rFonts w:asciiTheme="minorHAnsi" w:hAnsiTheme="minorHAnsi" w:cstheme="minorHAnsi"/>
              </w:rPr>
              <w:t>nepoberajúcich žiadne dávky</w:t>
            </w:r>
            <w:r w:rsidR="008C5338">
              <w:rPr>
                <w:rFonts w:asciiTheme="minorHAnsi" w:hAnsiTheme="minorHAnsi" w:cstheme="minorHAnsi"/>
              </w:rPr>
              <w:t xml:space="preserve">, </w:t>
            </w:r>
            <w:r w:rsidR="00C2190F" w:rsidRPr="002E4CF7">
              <w:rPr>
                <w:rFonts w:asciiTheme="minorHAnsi" w:hAnsiTheme="minorHAnsi" w:cstheme="minorHAnsi"/>
              </w:rPr>
              <w:t xml:space="preserve">ktorí sa zároveň </w:t>
            </w:r>
            <w:r w:rsidR="00C87D89" w:rsidRPr="002E4CF7">
              <w:rPr>
                <w:rFonts w:asciiTheme="minorHAnsi" w:hAnsiTheme="minorHAnsi" w:cstheme="minorHAnsi"/>
              </w:rPr>
              <w:t>ne</w:t>
            </w:r>
            <w:r w:rsidR="00C2190F" w:rsidRPr="002E4CF7">
              <w:rPr>
                <w:rFonts w:asciiTheme="minorHAnsi" w:hAnsiTheme="minorHAnsi" w:cstheme="minorHAnsi"/>
              </w:rPr>
              <w:t xml:space="preserve">zúčastňujú </w:t>
            </w:r>
            <w:r w:rsidR="00C87D89" w:rsidRPr="002E4CF7">
              <w:rPr>
                <w:rFonts w:asciiTheme="minorHAnsi" w:hAnsiTheme="minorHAnsi" w:cstheme="minorHAnsi"/>
              </w:rPr>
              <w:t xml:space="preserve">na vzdelávaní, </w:t>
            </w:r>
            <w:r w:rsidR="007140D9" w:rsidRPr="002E4CF7">
              <w:rPr>
                <w:rFonts w:asciiTheme="minorHAnsi" w:hAnsiTheme="minorHAnsi" w:cstheme="minorHAnsi"/>
              </w:rPr>
              <w:t>z</w:t>
            </w:r>
            <w:r w:rsidR="00DD2688" w:rsidRPr="002E4CF7">
              <w:rPr>
                <w:rFonts w:asciiTheme="minorHAnsi" w:hAnsiTheme="minorHAnsi" w:cstheme="minorHAnsi"/>
              </w:rPr>
              <w:t> </w:t>
            </w:r>
            <w:r w:rsidR="00C87D89" w:rsidRPr="002E4CF7">
              <w:rPr>
                <w:rFonts w:asciiTheme="minorHAnsi" w:hAnsiTheme="minorHAnsi" w:cstheme="minorHAnsi"/>
              </w:rPr>
              <w:t xml:space="preserve">marginalizovaných rómskych komunít, </w:t>
            </w:r>
            <w:r w:rsidR="00C0336C" w:rsidRPr="002E4CF7">
              <w:rPr>
                <w:rFonts w:asciiTheme="minorHAnsi" w:hAnsiTheme="minorHAnsi" w:cstheme="minorHAnsi"/>
              </w:rPr>
              <w:t xml:space="preserve">komunít, </w:t>
            </w:r>
            <w:r w:rsidR="00C0336C">
              <w:rPr>
                <w:rFonts w:asciiTheme="minorHAnsi" w:hAnsiTheme="minorHAnsi" w:cstheme="minorHAnsi"/>
              </w:rPr>
              <w:t xml:space="preserve">osoby so zdravotným znevýhodnením, </w:t>
            </w:r>
            <w:r w:rsidR="00C87D89" w:rsidRPr="002E4CF7">
              <w:rPr>
                <w:rFonts w:asciiTheme="minorHAnsi" w:hAnsiTheme="minorHAnsi" w:cstheme="minorHAnsi"/>
              </w:rPr>
              <w:t xml:space="preserve">dospelých zo sociálne </w:t>
            </w:r>
            <w:r w:rsidR="005A10F0" w:rsidRPr="002E4CF7">
              <w:rPr>
                <w:rFonts w:asciiTheme="minorHAnsi" w:hAnsiTheme="minorHAnsi" w:cstheme="minorHAnsi"/>
              </w:rPr>
              <w:t>znevýhodn</w:t>
            </w:r>
            <w:r w:rsidR="0049151F" w:rsidRPr="002E4CF7">
              <w:rPr>
                <w:rFonts w:asciiTheme="minorHAnsi" w:hAnsiTheme="minorHAnsi" w:cstheme="minorHAnsi"/>
              </w:rPr>
              <w:t>en</w:t>
            </w:r>
            <w:r w:rsidR="005A10F0" w:rsidRPr="002E4CF7">
              <w:rPr>
                <w:rFonts w:asciiTheme="minorHAnsi" w:hAnsiTheme="minorHAnsi" w:cstheme="minorHAnsi"/>
              </w:rPr>
              <w:t>ého</w:t>
            </w:r>
            <w:r w:rsidR="00C87D89" w:rsidRPr="002E4CF7">
              <w:rPr>
                <w:rFonts w:asciiTheme="minorHAnsi" w:hAnsiTheme="minorHAnsi" w:cstheme="minorHAnsi"/>
              </w:rPr>
              <w:t xml:space="preserve"> prostredia ale aj cudzincov</w:t>
            </w:r>
            <w:r w:rsidR="000237E5" w:rsidRPr="002E4CF7">
              <w:rPr>
                <w:rFonts w:asciiTheme="minorHAnsi" w:hAnsiTheme="minorHAnsi" w:cstheme="minorHAnsi"/>
              </w:rPr>
              <w:t xml:space="preserve"> či príslušníkov národnostných menších žijúcich v SR.</w:t>
            </w:r>
            <w:r w:rsidR="00C87D89" w:rsidRPr="002E4CF7">
              <w:rPr>
                <w:rFonts w:asciiTheme="minorHAnsi" w:hAnsiTheme="minorHAnsi" w:cstheme="minorHAnsi"/>
              </w:rPr>
              <w:t xml:space="preserve"> </w:t>
            </w:r>
            <w:r w:rsidR="006B54C0" w:rsidRPr="002E4CF7">
              <w:rPr>
                <w:rFonts w:asciiTheme="minorHAnsi" w:hAnsiTheme="minorHAnsi" w:cstheme="minorHAnsi"/>
              </w:rPr>
              <w:t xml:space="preserve">Priepasť medzi dosiahnutým stupňom vzdelania domáceho nevyužitého pracovného potenciálu a </w:t>
            </w:r>
            <w:r w:rsidR="006B54C0" w:rsidRPr="002E4CF7">
              <w:rPr>
                <w:rFonts w:asciiTheme="minorHAnsi" w:hAnsiTheme="minorHAnsi" w:cstheme="minorHAnsi"/>
              </w:rPr>
              <w:lastRenderedPageBreak/>
              <w:t>možnosťou jeho uplatnenia</w:t>
            </w:r>
            <w:r w:rsidR="00C2190F" w:rsidRPr="002E4CF7">
              <w:rPr>
                <w:rFonts w:asciiTheme="minorHAnsi" w:hAnsiTheme="minorHAnsi" w:cstheme="minorHAnsi"/>
              </w:rPr>
              <w:t xml:space="preserve"> </w:t>
            </w:r>
            <w:r w:rsidR="006B54C0" w:rsidRPr="002E4CF7">
              <w:rPr>
                <w:rFonts w:asciiTheme="minorHAnsi" w:hAnsiTheme="minorHAnsi" w:cstheme="minorHAnsi"/>
              </w:rPr>
              <w:t>na trhu práce</w:t>
            </w:r>
            <w:r w:rsidR="00D77F9D" w:rsidRPr="002E4CF7">
              <w:rPr>
                <w:rFonts w:asciiTheme="minorHAnsi" w:hAnsiTheme="minorHAnsi" w:cstheme="minorHAnsi"/>
              </w:rPr>
              <w:t xml:space="preserve"> n</w:t>
            </w:r>
            <w:r w:rsidR="006B54C0" w:rsidRPr="002E4CF7">
              <w:rPr>
                <w:rFonts w:asciiTheme="minorHAnsi" w:hAnsiTheme="minorHAnsi" w:cstheme="minorHAnsi"/>
              </w:rPr>
              <w:t>egatívne prehlbuje technologický vývoj, globalizácia, nové formy práce a starnutie obyvateľstva.</w:t>
            </w:r>
          </w:p>
          <w:p w14:paraId="163EDE9E" w14:textId="77777777" w:rsidR="00180E0C" w:rsidRPr="002E4CF7" w:rsidRDefault="00180E0C" w:rsidP="0021074E">
            <w:pPr>
              <w:jc w:val="both"/>
              <w:rPr>
                <w:rFonts w:asciiTheme="minorHAnsi" w:hAnsiTheme="minorHAnsi" w:cstheme="minorHAnsi"/>
              </w:rPr>
            </w:pPr>
          </w:p>
          <w:p w14:paraId="575775E4" w14:textId="4128BF8A" w:rsidR="003C0501" w:rsidRPr="002E4CF7" w:rsidRDefault="003C0501" w:rsidP="008C5338">
            <w:pPr>
              <w:jc w:val="both"/>
              <w:rPr>
                <w:rFonts w:asciiTheme="minorHAnsi" w:hAnsiTheme="minorHAnsi" w:cstheme="minorHAnsi"/>
              </w:rPr>
            </w:pPr>
            <w:r w:rsidRPr="002E4CF7">
              <w:rPr>
                <w:rFonts w:asciiTheme="minorHAnsi" w:hAnsiTheme="minorHAnsi" w:cstheme="minorHAnsi"/>
              </w:rPr>
              <w:t xml:space="preserve">Inštitút tzv. </w:t>
            </w:r>
            <w:r w:rsidRPr="00055997">
              <w:rPr>
                <w:rFonts w:asciiTheme="minorHAnsi" w:hAnsiTheme="minorHAnsi" w:cstheme="minorHAnsi"/>
                <w:b/>
              </w:rPr>
              <w:t xml:space="preserve">tréningového centra pri strednej odbornej škole </w:t>
            </w:r>
            <w:r w:rsidR="00055997" w:rsidRPr="00055997">
              <w:rPr>
                <w:rFonts w:asciiTheme="minorHAnsi" w:hAnsiTheme="minorHAnsi" w:cstheme="minorHAnsi"/>
                <w:b/>
              </w:rPr>
              <w:t>(</w:t>
            </w:r>
            <w:r w:rsidR="00055997">
              <w:rPr>
                <w:rFonts w:asciiTheme="minorHAnsi" w:hAnsiTheme="minorHAnsi" w:cstheme="minorHAnsi"/>
              </w:rPr>
              <w:t xml:space="preserve">ďalej len „TC pri SOŠ“) </w:t>
            </w:r>
            <w:r w:rsidRPr="002E4CF7">
              <w:rPr>
                <w:rFonts w:asciiTheme="minorHAnsi" w:hAnsiTheme="minorHAnsi" w:cstheme="minorHAnsi"/>
              </w:rPr>
              <w:t>má reagovať na nedostatok pracovnej sily</w:t>
            </w:r>
            <w:r w:rsidR="008C5338">
              <w:rPr>
                <w:rFonts w:asciiTheme="minorHAnsi" w:hAnsiTheme="minorHAnsi" w:cstheme="minorHAnsi"/>
              </w:rPr>
              <w:t>,</w:t>
            </w:r>
            <w:r w:rsidRPr="002E4CF7">
              <w:rPr>
                <w:rFonts w:asciiTheme="minorHAnsi" w:hAnsiTheme="minorHAnsi" w:cstheme="minorHAnsi"/>
              </w:rPr>
              <w:t xml:space="preserve"> </w:t>
            </w:r>
            <w:r w:rsidR="00C2190F" w:rsidRPr="002E4CF7">
              <w:rPr>
                <w:rFonts w:asciiTheme="minorHAnsi" w:hAnsiTheme="minorHAnsi" w:cstheme="minorHAnsi"/>
              </w:rPr>
              <w:t xml:space="preserve">najmä </w:t>
            </w:r>
            <w:r w:rsidRPr="002E4CF7">
              <w:rPr>
                <w:rFonts w:asciiTheme="minorHAnsi" w:hAnsiTheme="minorHAnsi" w:cstheme="minorHAnsi"/>
              </w:rPr>
              <w:t xml:space="preserve">v oblasti remeselných profesií, ktoré </w:t>
            </w:r>
            <w:r w:rsidR="00C2190F" w:rsidRPr="002E4CF7">
              <w:rPr>
                <w:rFonts w:asciiTheme="minorHAnsi" w:hAnsiTheme="minorHAnsi" w:cstheme="minorHAnsi"/>
              </w:rPr>
              <w:t xml:space="preserve"> sú vhodné pre navrhované cieľové skupiny a má umožniť získať alebo zvýšiť profesijnú kvalifikáciu účastníkov vzdelávania</w:t>
            </w:r>
            <w:r w:rsidR="008C5338">
              <w:rPr>
                <w:rFonts w:asciiTheme="minorHAnsi" w:hAnsiTheme="minorHAnsi" w:cstheme="minorHAnsi"/>
              </w:rPr>
              <w:t>,</w:t>
            </w:r>
            <w:r w:rsidR="00C2190F" w:rsidRPr="002E4CF7">
              <w:rPr>
                <w:rFonts w:asciiTheme="minorHAnsi" w:hAnsiTheme="minorHAnsi" w:cstheme="minorHAnsi"/>
              </w:rPr>
              <w:t xml:space="preserve"> </w:t>
            </w:r>
            <w:r w:rsidRPr="002E4CF7">
              <w:rPr>
                <w:rFonts w:asciiTheme="minorHAnsi" w:hAnsiTheme="minorHAnsi" w:cstheme="minorHAnsi"/>
              </w:rPr>
              <w:t>v úzkej spolupráci so</w:t>
            </w:r>
            <w:r w:rsidR="00352260" w:rsidRPr="002E4CF7">
              <w:rPr>
                <w:rFonts w:asciiTheme="minorHAnsi" w:hAnsiTheme="minorHAnsi" w:cstheme="minorHAnsi"/>
              </w:rPr>
              <w:t> </w:t>
            </w:r>
            <w:r w:rsidRPr="002E4CF7">
              <w:rPr>
                <w:rFonts w:asciiTheme="minorHAnsi" w:hAnsiTheme="minorHAnsi" w:cstheme="minorHAnsi"/>
              </w:rPr>
              <w:t>zamestnávateľmi</w:t>
            </w:r>
            <w:r w:rsidR="00C2190F" w:rsidRPr="002E4CF7">
              <w:rPr>
                <w:rFonts w:asciiTheme="minorHAnsi" w:hAnsiTheme="minorHAnsi" w:cstheme="minorHAnsi"/>
              </w:rPr>
              <w:t xml:space="preserve"> s dôrazom na</w:t>
            </w:r>
            <w:r w:rsidR="00AB67CF">
              <w:rPr>
                <w:rFonts w:asciiTheme="minorHAnsi" w:hAnsiTheme="minorHAnsi" w:cstheme="minorHAnsi"/>
              </w:rPr>
              <w:t> </w:t>
            </w:r>
            <w:r w:rsidR="00C2190F" w:rsidRPr="002E4CF7">
              <w:rPr>
                <w:rFonts w:asciiTheme="minorHAnsi" w:hAnsiTheme="minorHAnsi" w:cstheme="minorHAnsi"/>
              </w:rPr>
              <w:t xml:space="preserve">praktické vzdelávanie a prípravu.  Zameranie </w:t>
            </w:r>
            <w:r w:rsidR="00055997">
              <w:rPr>
                <w:rFonts w:asciiTheme="minorHAnsi" w:hAnsiTheme="minorHAnsi" w:cstheme="minorHAnsi"/>
              </w:rPr>
              <w:t xml:space="preserve">TC pri SOŠ </w:t>
            </w:r>
            <w:r w:rsidR="00C2190F" w:rsidRPr="002E4CF7">
              <w:rPr>
                <w:rFonts w:asciiTheme="minorHAnsi" w:hAnsiTheme="minorHAnsi" w:cstheme="minorHAnsi"/>
              </w:rPr>
              <w:t xml:space="preserve">vychádza z identifikovaných potrieb trhu práce a zamestnávateľov v oblasti motivácie a zamestnávania pracovníkov bez kvalifikácie a s nízkou kvalifikáciou. </w:t>
            </w:r>
          </w:p>
          <w:p w14:paraId="1EC0515E" w14:textId="77777777" w:rsidR="00C02702" w:rsidRPr="002E4CF7" w:rsidRDefault="00C02702" w:rsidP="003C0501">
            <w:pPr>
              <w:rPr>
                <w:rFonts w:asciiTheme="minorHAnsi" w:hAnsiTheme="minorHAnsi" w:cstheme="minorHAnsi"/>
              </w:rPr>
            </w:pPr>
          </w:p>
          <w:p w14:paraId="45E4E2E9" w14:textId="2A5900F9" w:rsidR="007140D9" w:rsidRPr="002E4CF7" w:rsidRDefault="003C0501" w:rsidP="00434AD1">
            <w:pPr>
              <w:jc w:val="both"/>
              <w:rPr>
                <w:rFonts w:asciiTheme="minorHAnsi" w:hAnsiTheme="minorHAnsi" w:cstheme="minorHAnsi"/>
              </w:rPr>
            </w:pPr>
            <w:r w:rsidRPr="00436354">
              <w:rPr>
                <w:rFonts w:asciiTheme="minorHAnsi" w:hAnsiTheme="minorHAnsi" w:cstheme="minorHAnsi"/>
                <w:b/>
              </w:rPr>
              <w:t>T</w:t>
            </w:r>
            <w:r w:rsidR="00436354">
              <w:rPr>
                <w:rFonts w:asciiTheme="minorHAnsi" w:hAnsiTheme="minorHAnsi" w:cstheme="minorHAnsi"/>
                <w:b/>
              </w:rPr>
              <w:t>C pri SOŠ</w:t>
            </w:r>
            <w:r w:rsidRPr="008C5338">
              <w:rPr>
                <w:rFonts w:asciiTheme="minorHAnsi" w:hAnsiTheme="minorHAnsi" w:cstheme="minorHAnsi"/>
              </w:rPr>
              <w:t xml:space="preserve"> budú </w:t>
            </w:r>
            <w:r w:rsidR="00E463A4" w:rsidRPr="008C5338">
              <w:rPr>
                <w:rFonts w:asciiTheme="minorHAnsi" w:hAnsiTheme="minorHAnsi" w:cstheme="minorHAnsi"/>
              </w:rPr>
              <w:t xml:space="preserve">poskytovať služby v úzkej </w:t>
            </w:r>
            <w:r w:rsidR="005C39AE" w:rsidRPr="008C5338">
              <w:rPr>
                <w:rFonts w:asciiTheme="minorHAnsi" w:hAnsiTheme="minorHAnsi" w:cstheme="minorHAnsi"/>
              </w:rPr>
              <w:t>spolupráci</w:t>
            </w:r>
            <w:r w:rsidR="008C5338" w:rsidRPr="008C5338">
              <w:rPr>
                <w:rFonts w:asciiTheme="minorHAnsi" w:hAnsiTheme="minorHAnsi" w:cstheme="minorHAnsi"/>
              </w:rPr>
              <w:t xml:space="preserve"> </w:t>
            </w:r>
            <w:r w:rsidRPr="008C5338">
              <w:rPr>
                <w:rFonts w:asciiTheme="minorHAnsi" w:hAnsiTheme="minorHAnsi" w:cstheme="minorHAnsi"/>
              </w:rPr>
              <w:t>so zamestnávateľmi</w:t>
            </w:r>
            <w:r w:rsidR="005C39AE" w:rsidRPr="008C5338">
              <w:rPr>
                <w:rFonts w:asciiTheme="minorHAnsi" w:hAnsiTheme="minorHAnsi" w:cstheme="minorHAnsi"/>
              </w:rPr>
              <w:t>, s</w:t>
            </w:r>
            <w:r w:rsidR="00E463A4" w:rsidRPr="008C5338">
              <w:rPr>
                <w:rFonts w:asciiTheme="minorHAnsi" w:hAnsiTheme="minorHAnsi" w:cstheme="minorHAnsi"/>
              </w:rPr>
              <w:t xml:space="preserve"> využitím rôznych foriem </w:t>
            </w:r>
            <w:r w:rsidR="008C5338" w:rsidRPr="008C5338">
              <w:rPr>
                <w:rFonts w:asciiTheme="minorHAnsi" w:hAnsiTheme="minorHAnsi" w:cstheme="minorHAnsi"/>
              </w:rPr>
              <w:t>vzdelávania,</w:t>
            </w:r>
            <w:r w:rsidR="00AA55C5" w:rsidRPr="008C5338">
              <w:rPr>
                <w:rFonts w:asciiTheme="minorHAnsi" w:hAnsiTheme="minorHAnsi" w:cstheme="minorHAnsi"/>
              </w:rPr>
              <w:t xml:space="preserve"> </w:t>
            </w:r>
            <w:r w:rsidR="00E463A4" w:rsidRPr="008C5338">
              <w:rPr>
                <w:rFonts w:asciiTheme="minorHAnsi" w:hAnsiTheme="minorHAnsi" w:cstheme="minorHAnsi"/>
              </w:rPr>
              <w:t xml:space="preserve">napríklad na </w:t>
            </w:r>
            <w:r w:rsidR="00AA55C5" w:rsidRPr="008C5338">
              <w:rPr>
                <w:rFonts w:asciiTheme="minorHAnsi" w:hAnsiTheme="minorHAnsi" w:cstheme="minorHAnsi"/>
              </w:rPr>
              <w:t xml:space="preserve"> princípe duálneho vzdelávania</w:t>
            </w:r>
            <w:r w:rsidR="00AA55C5" w:rsidRPr="002E4CF7">
              <w:rPr>
                <w:rFonts w:asciiTheme="minorHAnsi" w:hAnsiTheme="minorHAnsi" w:cstheme="minorHAnsi"/>
              </w:rPr>
              <w:t xml:space="preserve">, kde </w:t>
            </w:r>
            <w:r w:rsidR="002B5BB9" w:rsidRPr="002E4CF7">
              <w:rPr>
                <w:rFonts w:asciiTheme="minorHAnsi" w:hAnsiTheme="minorHAnsi" w:cstheme="minorHAnsi"/>
              </w:rPr>
              <w:t xml:space="preserve">cieľovou skupinou majú byť dospelé </w:t>
            </w:r>
            <w:r w:rsidRPr="002E4CF7">
              <w:rPr>
                <w:rFonts w:asciiTheme="minorHAnsi" w:hAnsiTheme="minorHAnsi" w:cstheme="minorHAnsi"/>
              </w:rPr>
              <w:t>osoby, ktoré neukončili základné vzdelávanie alebo nezískali potrebnú kvalifikáciu, ktorú by potrebovali na uplatnenie sa na trhu práce</w:t>
            </w:r>
            <w:r w:rsidR="00352260" w:rsidRPr="002E4CF7">
              <w:rPr>
                <w:rFonts w:asciiTheme="minorHAnsi" w:hAnsiTheme="minorHAnsi" w:cstheme="minorHAnsi"/>
              </w:rPr>
              <w:t xml:space="preserve">. </w:t>
            </w:r>
          </w:p>
          <w:p w14:paraId="4E18C6CB" w14:textId="77777777" w:rsidR="007140D9" w:rsidRPr="002E4CF7" w:rsidRDefault="007140D9" w:rsidP="00434AD1">
            <w:pPr>
              <w:ind w:left="360"/>
              <w:jc w:val="both"/>
              <w:rPr>
                <w:rFonts w:asciiTheme="minorHAnsi" w:hAnsiTheme="minorHAnsi" w:cstheme="minorHAnsi"/>
              </w:rPr>
            </w:pPr>
          </w:p>
          <w:p w14:paraId="19A1852E" w14:textId="7A9EB3AB" w:rsidR="004D34F5" w:rsidRPr="002E4CF7" w:rsidRDefault="004D34F5" w:rsidP="00AF1512">
            <w:pPr>
              <w:contextualSpacing/>
              <w:jc w:val="both"/>
              <w:rPr>
                <w:rFonts w:asciiTheme="minorHAnsi" w:hAnsiTheme="minorHAnsi" w:cstheme="minorHAnsi"/>
              </w:rPr>
            </w:pPr>
            <w:r w:rsidRPr="002E4CF7">
              <w:rPr>
                <w:rFonts w:asciiTheme="minorHAnsi" w:hAnsiTheme="minorHAnsi" w:cstheme="minorHAnsi"/>
              </w:rPr>
              <w:t xml:space="preserve">Nevyhnutnosť realizácie cieľov formou </w:t>
            </w:r>
            <w:r w:rsidR="00D313D6" w:rsidRPr="002E4CF7">
              <w:rPr>
                <w:rFonts w:asciiTheme="minorHAnsi" w:hAnsiTheme="minorHAnsi" w:cstheme="minorHAnsi"/>
              </w:rPr>
              <w:t>n</w:t>
            </w:r>
            <w:r w:rsidRPr="002E4CF7">
              <w:rPr>
                <w:rFonts w:asciiTheme="minorHAnsi" w:hAnsiTheme="minorHAnsi" w:cstheme="minorHAnsi"/>
              </w:rPr>
              <w:t>árodného projektu spočíva v</w:t>
            </w:r>
            <w:r w:rsidR="00C918F2">
              <w:rPr>
                <w:rFonts w:asciiTheme="minorHAnsi" w:hAnsiTheme="minorHAnsi" w:cstheme="minorHAnsi"/>
              </w:rPr>
              <w:t> </w:t>
            </w:r>
            <w:r w:rsidRPr="002E4CF7">
              <w:rPr>
                <w:rFonts w:asciiTheme="minorHAnsi" w:hAnsiTheme="minorHAnsi" w:cstheme="minorHAnsi"/>
              </w:rPr>
              <w:t>potrebe otestovať</w:t>
            </w:r>
            <w:r w:rsidR="00CC41A9" w:rsidRPr="002E4CF7">
              <w:rPr>
                <w:rFonts w:asciiTheme="minorHAnsi" w:hAnsiTheme="minorHAnsi" w:cstheme="minorHAnsi"/>
              </w:rPr>
              <w:t xml:space="preserve"> a pilotne overiť </w:t>
            </w:r>
            <w:r w:rsidRPr="002E4CF7">
              <w:rPr>
                <w:rFonts w:asciiTheme="minorHAnsi" w:hAnsiTheme="minorHAnsi" w:cstheme="minorHAnsi"/>
              </w:rPr>
              <w:t xml:space="preserve">jednotlivé postupy a procesy získavania profesijnej kvalifikácie v praxi, na vybraných stredných odborných školách </w:t>
            </w:r>
            <w:r w:rsidR="00BC6A6F" w:rsidRPr="002E4CF7">
              <w:rPr>
                <w:rFonts w:asciiTheme="minorHAnsi" w:hAnsiTheme="minorHAnsi" w:cstheme="minorHAnsi"/>
              </w:rPr>
              <w:t>Slovenskej republiky.</w:t>
            </w:r>
            <w:r w:rsidR="00DD2688" w:rsidRPr="002E4CF7">
              <w:rPr>
                <w:rFonts w:asciiTheme="minorHAnsi" w:hAnsiTheme="minorHAnsi" w:cstheme="minorHAnsi"/>
              </w:rPr>
              <w:t xml:space="preserve"> </w:t>
            </w:r>
            <w:r w:rsidR="009F16DB" w:rsidRPr="002E4CF7">
              <w:rPr>
                <w:rFonts w:asciiTheme="minorHAnsi" w:hAnsiTheme="minorHAnsi" w:cstheme="minorHAnsi"/>
              </w:rPr>
              <w:t>Dôvodom pre využitie</w:t>
            </w:r>
            <w:r w:rsidR="009F16DB">
              <w:rPr>
                <w:rFonts w:asciiTheme="minorHAnsi" w:hAnsiTheme="minorHAnsi" w:cstheme="minorHAnsi"/>
              </w:rPr>
              <w:t xml:space="preserve"> formy</w:t>
            </w:r>
            <w:r w:rsidR="009F16DB" w:rsidRPr="002E4CF7">
              <w:rPr>
                <w:rFonts w:asciiTheme="minorHAnsi" w:hAnsiTheme="minorHAnsi" w:cstheme="minorHAnsi"/>
              </w:rPr>
              <w:t xml:space="preserve"> národného projektu je skutočnosť, že do jednotlivých postupov a procesov budú zapojené aj iné ústredné orgány štátnej správy, napr. </w:t>
            </w:r>
            <w:r w:rsidR="009F16DB">
              <w:rPr>
                <w:rFonts w:asciiTheme="minorHAnsi" w:hAnsiTheme="minorHAnsi" w:cstheme="minorHAnsi"/>
              </w:rPr>
              <w:t>Ministerstvo hospodárstva SR (</w:t>
            </w:r>
            <w:r w:rsidR="009F16DB" w:rsidRPr="002E4CF7">
              <w:rPr>
                <w:rFonts w:asciiTheme="minorHAnsi" w:hAnsiTheme="minorHAnsi" w:cstheme="minorHAnsi"/>
              </w:rPr>
              <w:t>MH SR</w:t>
            </w:r>
            <w:r w:rsidR="009F16DB">
              <w:rPr>
                <w:rFonts w:asciiTheme="minorHAnsi" w:hAnsiTheme="minorHAnsi" w:cstheme="minorHAnsi"/>
              </w:rPr>
              <w:t>)</w:t>
            </w:r>
            <w:r w:rsidR="009F16DB" w:rsidRPr="002E4CF7">
              <w:rPr>
                <w:rFonts w:asciiTheme="minorHAnsi" w:hAnsiTheme="minorHAnsi" w:cstheme="minorHAnsi"/>
              </w:rPr>
              <w:t>,</w:t>
            </w:r>
            <w:r w:rsidR="009F16DB">
              <w:rPr>
                <w:rFonts w:asciiTheme="minorHAnsi" w:hAnsiTheme="minorHAnsi" w:cstheme="minorHAnsi"/>
              </w:rPr>
              <w:t xml:space="preserve"> Ministerstvo práce, sociálnych vecí a rodiny SR</w:t>
            </w:r>
            <w:r w:rsidR="009F16DB" w:rsidRPr="002E4CF7">
              <w:rPr>
                <w:rFonts w:asciiTheme="minorHAnsi" w:hAnsiTheme="minorHAnsi" w:cstheme="minorHAnsi"/>
              </w:rPr>
              <w:t xml:space="preserve"> </w:t>
            </w:r>
            <w:r w:rsidR="009F16DB">
              <w:rPr>
                <w:rFonts w:asciiTheme="minorHAnsi" w:hAnsiTheme="minorHAnsi" w:cstheme="minorHAnsi"/>
              </w:rPr>
              <w:t>(</w:t>
            </w:r>
            <w:r w:rsidR="009F16DB" w:rsidRPr="002E4CF7">
              <w:rPr>
                <w:rFonts w:asciiTheme="minorHAnsi" w:hAnsiTheme="minorHAnsi" w:cstheme="minorHAnsi"/>
              </w:rPr>
              <w:t>MPSVaR SR</w:t>
            </w:r>
            <w:r w:rsidR="009F16DB">
              <w:rPr>
                <w:rFonts w:asciiTheme="minorHAnsi" w:hAnsiTheme="minorHAnsi" w:cstheme="minorHAnsi"/>
              </w:rPr>
              <w:t>)</w:t>
            </w:r>
            <w:r w:rsidR="009F16DB" w:rsidRPr="002E4CF7">
              <w:rPr>
                <w:rFonts w:asciiTheme="minorHAnsi" w:hAnsiTheme="minorHAnsi" w:cstheme="minorHAnsi"/>
              </w:rPr>
              <w:t>,</w:t>
            </w:r>
            <w:r w:rsidR="009F16DB">
              <w:rPr>
                <w:rFonts w:asciiTheme="minorHAnsi" w:hAnsiTheme="minorHAnsi" w:cstheme="minorHAnsi"/>
              </w:rPr>
              <w:t xml:space="preserve"> Ústredie práce, sociálnych vecí a rodiny SR</w:t>
            </w:r>
            <w:r w:rsidR="009F16DB" w:rsidRPr="002E4CF7">
              <w:rPr>
                <w:rFonts w:asciiTheme="minorHAnsi" w:hAnsiTheme="minorHAnsi" w:cstheme="minorHAnsi"/>
              </w:rPr>
              <w:t xml:space="preserve"> </w:t>
            </w:r>
            <w:r w:rsidR="009F16DB">
              <w:rPr>
                <w:rFonts w:asciiTheme="minorHAnsi" w:hAnsiTheme="minorHAnsi" w:cstheme="minorHAnsi"/>
              </w:rPr>
              <w:t>(</w:t>
            </w:r>
            <w:r w:rsidR="009F16DB" w:rsidRPr="002E4CF7">
              <w:rPr>
                <w:rFonts w:asciiTheme="minorHAnsi" w:hAnsiTheme="minorHAnsi" w:cstheme="minorHAnsi"/>
              </w:rPr>
              <w:t>ÚPSVaR SR</w:t>
            </w:r>
            <w:r w:rsidR="009F16DB">
              <w:rPr>
                <w:rFonts w:asciiTheme="minorHAnsi" w:hAnsiTheme="minorHAnsi" w:cstheme="minorHAnsi"/>
              </w:rPr>
              <w:t>)</w:t>
            </w:r>
            <w:r w:rsidR="009F16DB" w:rsidRPr="002E4CF7">
              <w:rPr>
                <w:rFonts w:asciiTheme="minorHAnsi" w:hAnsiTheme="minorHAnsi" w:cstheme="minorHAnsi"/>
              </w:rPr>
              <w:t xml:space="preserve"> a Úrad splnomocnenca vlády pre </w:t>
            </w:r>
            <w:r w:rsidR="009F16DB">
              <w:rPr>
                <w:rFonts w:asciiTheme="minorHAnsi" w:hAnsiTheme="minorHAnsi" w:cstheme="minorHAnsi"/>
              </w:rPr>
              <w:t>r</w:t>
            </w:r>
            <w:r w:rsidR="009F16DB" w:rsidRPr="002E4CF7">
              <w:rPr>
                <w:rFonts w:asciiTheme="minorHAnsi" w:hAnsiTheme="minorHAnsi" w:cstheme="minorHAnsi"/>
              </w:rPr>
              <w:t>ómske komunity</w:t>
            </w:r>
            <w:r w:rsidR="009F16DB">
              <w:rPr>
                <w:rFonts w:asciiTheme="minorHAnsi" w:hAnsiTheme="minorHAnsi" w:cstheme="minorHAnsi"/>
              </w:rPr>
              <w:t xml:space="preserve"> (ďalej len „ÚSVRK“)</w:t>
            </w:r>
            <w:r w:rsidR="009F16DB" w:rsidRPr="002E4CF7">
              <w:rPr>
                <w:rFonts w:asciiTheme="minorHAnsi" w:hAnsiTheme="minorHAnsi" w:cstheme="minorHAnsi"/>
              </w:rPr>
              <w:t xml:space="preserve"> ako aj ďalší aktéri na</w:t>
            </w:r>
            <w:r w:rsidR="009F16DB">
              <w:rPr>
                <w:rFonts w:asciiTheme="minorHAnsi" w:hAnsiTheme="minorHAnsi" w:cstheme="minorHAnsi"/>
              </w:rPr>
              <w:t> rôznych</w:t>
            </w:r>
            <w:r w:rsidR="009F16DB" w:rsidRPr="002E4CF7">
              <w:rPr>
                <w:rFonts w:asciiTheme="minorHAnsi" w:hAnsiTheme="minorHAnsi" w:cstheme="minorHAnsi"/>
              </w:rPr>
              <w:t xml:space="preserve"> úrovniach</w:t>
            </w:r>
            <w:r w:rsidR="009F16DB">
              <w:rPr>
                <w:rFonts w:asciiTheme="minorHAnsi" w:hAnsiTheme="minorHAnsi" w:cstheme="minorHAnsi"/>
              </w:rPr>
              <w:t xml:space="preserve"> a práve preto</w:t>
            </w:r>
            <w:r w:rsidR="009F16DB" w:rsidRPr="002E4CF7">
              <w:rPr>
                <w:rFonts w:asciiTheme="minorHAnsi" w:hAnsiTheme="minorHAnsi" w:cstheme="minorHAnsi"/>
              </w:rPr>
              <w:t xml:space="preserve"> </w:t>
            </w:r>
            <w:r w:rsidR="00C61278" w:rsidRPr="002E4CF7">
              <w:rPr>
                <w:rFonts w:asciiTheme="minorHAnsi" w:hAnsiTheme="minorHAnsi" w:cstheme="minorHAnsi"/>
              </w:rPr>
              <w:t>je nevyhnut</w:t>
            </w:r>
            <w:r w:rsidR="00FB0002" w:rsidRPr="002E4CF7">
              <w:rPr>
                <w:rFonts w:asciiTheme="minorHAnsi" w:hAnsiTheme="minorHAnsi" w:cstheme="minorHAnsi"/>
              </w:rPr>
              <w:t>á koordinácia plánovaných aktivít formou národného projektu priamo v gescii M</w:t>
            </w:r>
            <w:r w:rsidR="00EB1D16">
              <w:rPr>
                <w:rFonts w:asciiTheme="minorHAnsi" w:hAnsiTheme="minorHAnsi" w:cstheme="minorHAnsi"/>
              </w:rPr>
              <w:t>ŠVVaM</w:t>
            </w:r>
            <w:r w:rsidR="00A71667">
              <w:rPr>
                <w:rFonts w:asciiTheme="minorHAnsi" w:hAnsiTheme="minorHAnsi" w:cstheme="minorHAnsi"/>
              </w:rPr>
              <w:t xml:space="preserve"> </w:t>
            </w:r>
            <w:r w:rsidR="00EB1D16">
              <w:rPr>
                <w:rFonts w:asciiTheme="minorHAnsi" w:hAnsiTheme="minorHAnsi" w:cstheme="minorHAnsi"/>
              </w:rPr>
              <w:t>SR</w:t>
            </w:r>
            <w:r w:rsidR="00FB0002" w:rsidRPr="002E4CF7">
              <w:rPr>
                <w:rFonts w:asciiTheme="minorHAnsi" w:hAnsiTheme="minorHAnsi" w:cstheme="minorHAnsi"/>
              </w:rPr>
              <w:t>.</w:t>
            </w:r>
            <w:r w:rsidR="00894B3D" w:rsidRPr="002E4CF7">
              <w:rPr>
                <w:rFonts w:asciiTheme="minorHAnsi" w:hAnsiTheme="minorHAnsi" w:cstheme="minorHAnsi"/>
              </w:rPr>
              <w:t xml:space="preserve"> </w:t>
            </w:r>
            <w:r w:rsidR="006C646D" w:rsidRPr="002E4CF7">
              <w:rPr>
                <w:rFonts w:asciiTheme="minorHAnsi" w:hAnsiTheme="minorHAnsi" w:cstheme="minorHAnsi"/>
              </w:rPr>
              <w:t xml:space="preserve"> </w:t>
            </w:r>
          </w:p>
          <w:p w14:paraId="2F143D6F" w14:textId="77777777" w:rsidR="00B34C1C" w:rsidRPr="002E4CF7" w:rsidRDefault="00B34C1C" w:rsidP="004D34F5">
            <w:pPr>
              <w:tabs>
                <w:tab w:val="left" w:pos="2756"/>
              </w:tabs>
              <w:jc w:val="both"/>
              <w:rPr>
                <w:rFonts w:asciiTheme="minorHAnsi" w:hAnsiTheme="minorHAnsi" w:cstheme="minorHAnsi"/>
              </w:rPr>
            </w:pPr>
          </w:p>
          <w:p w14:paraId="7A36034D" w14:textId="6E348AF8" w:rsidR="00D313D6" w:rsidRPr="002E4CF7" w:rsidRDefault="00D313D6" w:rsidP="004D34F5">
            <w:pPr>
              <w:tabs>
                <w:tab w:val="left" w:pos="2756"/>
              </w:tabs>
              <w:jc w:val="both"/>
              <w:rPr>
                <w:rFonts w:asciiTheme="minorHAnsi" w:hAnsiTheme="minorHAnsi" w:cstheme="minorHAnsi"/>
              </w:rPr>
            </w:pPr>
            <w:r w:rsidRPr="002E4CF7">
              <w:rPr>
                <w:rFonts w:asciiTheme="minorHAnsi" w:hAnsiTheme="minorHAnsi" w:cstheme="minorHAnsi"/>
              </w:rPr>
              <w:t>Pilotné</w:t>
            </w:r>
            <w:r w:rsidR="00436354">
              <w:rPr>
                <w:rFonts w:asciiTheme="minorHAnsi" w:hAnsiTheme="minorHAnsi" w:cstheme="minorHAnsi"/>
              </w:rPr>
              <w:t xml:space="preserve"> TC pri SOŠ</w:t>
            </w:r>
            <w:r w:rsidRPr="002E4CF7">
              <w:rPr>
                <w:rFonts w:asciiTheme="minorHAnsi" w:hAnsiTheme="minorHAnsi" w:cstheme="minorHAnsi"/>
              </w:rPr>
              <w:t xml:space="preserve"> sú súčasťou koncepčného riešenia optimalizácie sústavy odborov vzdelávania a siete stredných škôl do roku 2030, podobne ako centrá excelentnosti odborného vzdelávania a prípravy či vyššie </w:t>
            </w:r>
            <w:r w:rsidR="005A10F0" w:rsidRPr="002E4CF7">
              <w:rPr>
                <w:rFonts w:asciiTheme="minorHAnsi" w:hAnsiTheme="minorHAnsi" w:cstheme="minorHAnsi"/>
              </w:rPr>
              <w:t>priemyselné</w:t>
            </w:r>
            <w:r w:rsidRPr="002E4CF7">
              <w:rPr>
                <w:rFonts w:asciiTheme="minorHAnsi" w:hAnsiTheme="minorHAnsi" w:cstheme="minorHAnsi"/>
              </w:rPr>
              <w:t xml:space="preserve"> školy, ktor</w:t>
            </w:r>
            <w:r w:rsidR="00FB7A4A">
              <w:rPr>
                <w:rFonts w:asciiTheme="minorHAnsi" w:hAnsiTheme="minorHAnsi" w:cstheme="minorHAnsi"/>
              </w:rPr>
              <w:t>é</w:t>
            </w:r>
            <w:r w:rsidRPr="002E4CF7">
              <w:rPr>
                <w:rFonts w:asciiTheme="minorHAnsi" w:hAnsiTheme="minorHAnsi" w:cstheme="minorHAnsi"/>
              </w:rPr>
              <w:t xml:space="preserve"> je strednodobou prioritou Programového vyhlásenia vlády 2023 - 2027.</w:t>
            </w:r>
          </w:p>
          <w:p w14:paraId="01D7605F" w14:textId="5E137DBE" w:rsidR="001D1D44" w:rsidRPr="002E4CF7" w:rsidRDefault="001D1D44" w:rsidP="004D34F5">
            <w:pPr>
              <w:tabs>
                <w:tab w:val="left" w:pos="2756"/>
              </w:tabs>
              <w:jc w:val="both"/>
              <w:rPr>
                <w:rFonts w:asciiTheme="minorHAnsi" w:hAnsiTheme="minorHAnsi" w:cstheme="minorHAnsi"/>
              </w:rPr>
            </w:pPr>
          </w:p>
          <w:p w14:paraId="4932BB15" w14:textId="41E055E9" w:rsidR="001D1D44" w:rsidRPr="002E4CF7" w:rsidRDefault="001D1D44" w:rsidP="004D34F5">
            <w:pPr>
              <w:tabs>
                <w:tab w:val="left" w:pos="2756"/>
              </w:tabs>
              <w:jc w:val="both"/>
              <w:rPr>
                <w:rFonts w:asciiTheme="minorHAnsi" w:hAnsiTheme="minorHAnsi" w:cstheme="minorHAnsi"/>
              </w:rPr>
            </w:pPr>
            <w:r w:rsidRPr="002E4CF7">
              <w:rPr>
                <w:rFonts w:asciiTheme="minorHAnsi" w:hAnsiTheme="minorHAnsi" w:cstheme="minorHAnsi"/>
              </w:rPr>
              <w:t xml:space="preserve">Návrh podpory </w:t>
            </w:r>
            <w:r w:rsidR="00436354">
              <w:rPr>
                <w:rFonts w:asciiTheme="minorHAnsi" w:hAnsiTheme="minorHAnsi" w:cstheme="minorHAnsi"/>
              </w:rPr>
              <w:t xml:space="preserve">TC pri SOŠ </w:t>
            </w:r>
            <w:r w:rsidRPr="002E4CF7">
              <w:rPr>
                <w:rFonts w:asciiTheme="minorHAnsi" w:hAnsiTheme="minorHAnsi" w:cstheme="minorHAnsi"/>
              </w:rPr>
              <w:t xml:space="preserve">je súčasťou odporúčaní Iniciatívy EÚ Dobiehajúce regióny v oblasti odborného vzdelávania a prípravy, ktorá sa realizovala v troch regiónoch SR  v rokoch 2018 – 2024  a podpora vzniku </w:t>
            </w:r>
            <w:r w:rsidR="00436354">
              <w:rPr>
                <w:rFonts w:asciiTheme="minorHAnsi" w:hAnsiTheme="minorHAnsi" w:cstheme="minorHAnsi"/>
              </w:rPr>
              <w:t xml:space="preserve">TC pri SOŠ </w:t>
            </w:r>
            <w:r w:rsidRPr="002E4CF7">
              <w:rPr>
                <w:rFonts w:asciiTheme="minorHAnsi" w:hAnsiTheme="minorHAnsi" w:cstheme="minorHAnsi"/>
              </w:rPr>
              <w:t xml:space="preserve">je navrhovaná ako spoločná iniciatíva štátnej správy a samosprávy a iných relevantných aktérov pre podporu zamestnanosti znevýhodnených skupín. </w:t>
            </w:r>
          </w:p>
          <w:p w14:paraId="16137367" w14:textId="4450C7F5" w:rsidR="000846C5" w:rsidRPr="002E4CF7" w:rsidRDefault="000846C5" w:rsidP="004D34F5">
            <w:pPr>
              <w:tabs>
                <w:tab w:val="left" w:pos="2756"/>
              </w:tabs>
              <w:jc w:val="both"/>
              <w:rPr>
                <w:rFonts w:asciiTheme="minorHAnsi" w:hAnsiTheme="minorHAnsi" w:cstheme="minorHAnsi"/>
              </w:rPr>
            </w:pPr>
          </w:p>
        </w:tc>
      </w:tr>
      <w:tr w:rsidR="00F25B35" w:rsidRPr="005349A8" w14:paraId="41F39E60" w14:textId="77777777" w:rsidTr="00BE24BC">
        <w:tblPrEx>
          <w:shd w:val="clear" w:color="auto" w:fill="auto"/>
        </w:tblPrEx>
        <w:tc>
          <w:tcPr>
            <w:tcW w:w="1730" w:type="pct"/>
            <w:shd w:val="clear" w:color="auto" w:fill="F2F2F2" w:themeFill="background1" w:themeFillShade="F2"/>
          </w:tcPr>
          <w:p w14:paraId="66B5108C" w14:textId="1E6308DE" w:rsidR="00F25B35" w:rsidRPr="005349A8" w:rsidRDefault="00F25B35" w:rsidP="00292399">
            <w:pPr>
              <w:contextualSpacing/>
              <w:jc w:val="both"/>
              <w:rPr>
                <w:rFonts w:ascii="Calibri" w:hAnsi="Calibri" w:cs="Arial"/>
                <w:b/>
              </w:rPr>
            </w:pPr>
            <w:r w:rsidRPr="005349A8">
              <w:rPr>
                <w:rFonts w:ascii="Calibri" w:hAnsi="Calibri" w:cs="Arial"/>
                <w:b/>
              </w:rPr>
              <w:lastRenderedPageBreak/>
              <w:t xml:space="preserve">Dôvod určenia budúceho </w:t>
            </w:r>
            <w:r w:rsidR="001268EC" w:rsidRPr="005349A8">
              <w:rPr>
                <w:rFonts w:ascii="Calibri" w:hAnsi="Calibri" w:cs="Arial"/>
                <w:b/>
              </w:rPr>
              <w:t xml:space="preserve">prijímateľa </w:t>
            </w:r>
            <w:r w:rsidRPr="005349A8">
              <w:rPr>
                <w:rFonts w:ascii="Calibri" w:hAnsi="Calibri" w:cs="Arial"/>
                <w:b/>
              </w:rPr>
              <w:t>národného projektu.</w:t>
            </w:r>
            <w:r w:rsidRPr="005349A8">
              <w:rPr>
                <w:rStyle w:val="Odkaznapoznmkupodiarou"/>
                <w:rFonts w:ascii="Calibri" w:hAnsi="Calibri"/>
                <w:b/>
              </w:rPr>
              <w:footnoteReference w:id="3"/>
            </w:r>
            <w:r w:rsidRPr="005349A8">
              <w:rPr>
                <w:rFonts w:ascii="Calibri" w:hAnsi="Calibri" w:cs="Arial"/>
                <w:b/>
              </w:rPr>
              <w:t xml:space="preserve"> </w:t>
            </w:r>
            <w:r w:rsidR="001268EC" w:rsidRPr="005349A8">
              <w:rPr>
                <w:rFonts w:ascii="Calibri" w:hAnsi="Calibri" w:cs="Arial"/>
                <w:b/>
              </w:rPr>
              <w:t xml:space="preserve">Jednoznačne a stručne zdôvodnite výber prijímateľa NP ako jedinečnej osoby oprávnenej </w:t>
            </w:r>
            <w:r w:rsidR="001268EC" w:rsidRPr="005349A8">
              <w:rPr>
                <w:rFonts w:ascii="Calibri" w:hAnsi="Calibri" w:cs="Arial"/>
                <w:b/>
              </w:rPr>
              <w:lastRenderedPageBreak/>
              <w:t>na realizáciu NP (napr. odkazom na Program Slovensko 2021 – 2027, v ktorom je priamo uvedený prijímateľ; odkazom na platné predpisy, podľa ktorých má prijímateľ osobitné, jedinečné / unikátne kompetencie na implementáciu aktivít NP priamo zo zákona; odkazom na národnú stratégiu, ktorá odôvodňuje jedinečnosť prijímateľa NP a pod.).</w:t>
            </w:r>
          </w:p>
        </w:tc>
        <w:tc>
          <w:tcPr>
            <w:tcW w:w="3270" w:type="pct"/>
            <w:shd w:val="clear" w:color="auto" w:fill="auto"/>
          </w:tcPr>
          <w:p w14:paraId="14697CD9" w14:textId="2DE757F1" w:rsidR="008742F6" w:rsidRPr="002E4CF7" w:rsidRDefault="008742F6" w:rsidP="004D34F5">
            <w:pPr>
              <w:contextualSpacing/>
              <w:jc w:val="both"/>
              <w:rPr>
                <w:rFonts w:asciiTheme="minorHAnsi" w:hAnsiTheme="minorHAnsi" w:cstheme="minorHAnsi"/>
              </w:rPr>
            </w:pPr>
          </w:p>
          <w:p w14:paraId="0D4C4C2F" w14:textId="7F07D56B" w:rsidR="008742F6" w:rsidRPr="002E4CF7" w:rsidRDefault="008742F6" w:rsidP="008742F6">
            <w:pPr>
              <w:contextualSpacing/>
              <w:jc w:val="both"/>
              <w:rPr>
                <w:rFonts w:asciiTheme="minorHAnsi" w:hAnsiTheme="minorHAnsi" w:cstheme="minorHAnsi"/>
              </w:rPr>
            </w:pPr>
            <w:r w:rsidRPr="002E4CF7">
              <w:rPr>
                <w:rFonts w:asciiTheme="minorHAnsi" w:hAnsiTheme="minorHAnsi" w:cstheme="minorHAnsi"/>
              </w:rPr>
              <w:t>Dôvodom určenia MŠVVa</w:t>
            </w:r>
            <w:r w:rsidR="00D825DF" w:rsidRPr="002E4CF7">
              <w:rPr>
                <w:rFonts w:asciiTheme="minorHAnsi" w:hAnsiTheme="minorHAnsi" w:cstheme="minorHAnsi"/>
              </w:rPr>
              <w:t>M</w:t>
            </w:r>
            <w:r w:rsidRPr="002E4CF7">
              <w:rPr>
                <w:rFonts w:asciiTheme="minorHAnsi" w:hAnsiTheme="minorHAnsi" w:cstheme="minorHAnsi"/>
              </w:rPr>
              <w:t xml:space="preserve"> SR ako nositeľa úlohy je </w:t>
            </w:r>
            <w:r w:rsidR="00B557E5" w:rsidRPr="002E4CF7">
              <w:rPr>
                <w:rFonts w:asciiTheme="minorHAnsi" w:hAnsiTheme="minorHAnsi" w:cstheme="minorHAnsi"/>
              </w:rPr>
              <w:t xml:space="preserve">predovšetkým </w:t>
            </w:r>
            <w:r w:rsidRPr="002E4CF7">
              <w:rPr>
                <w:rFonts w:asciiTheme="minorHAnsi" w:hAnsiTheme="minorHAnsi" w:cstheme="minorHAnsi"/>
              </w:rPr>
              <w:t>odborná znalosť problematiky, prostredia</w:t>
            </w:r>
            <w:r w:rsidR="00B557E5" w:rsidRPr="002E4CF7">
              <w:rPr>
                <w:rFonts w:asciiTheme="minorHAnsi" w:hAnsiTheme="minorHAnsi" w:cstheme="minorHAnsi"/>
              </w:rPr>
              <w:t xml:space="preserve"> stredných</w:t>
            </w:r>
            <w:r w:rsidR="001D1D44" w:rsidRPr="002E4CF7">
              <w:rPr>
                <w:rFonts w:asciiTheme="minorHAnsi" w:hAnsiTheme="minorHAnsi" w:cstheme="minorHAnsi"/>
              </w:rPr>
              <w:t xml:space="preserve"> odborných</w:t>
            </w:r>
            <w:r w:rsidR="00B557E5" w:rsidRPr="002E4CF7">
              <w:rPr>
                <w:rFonts w:asciiTheme="minorHAnsi" w:hAnsiTheme="minorHAnsi" w:cstheme="minorHAnsi"/>
              </w:rPr>
              <w:t xml:space="preserve"> škôl</w:t>
            </w:r>
            <w:r w:rsidRPr="002E4CF7">
              <w:rPr>
                <w:rFonts w:asciiTheme="minorHAnsi" w:hAnsiTheme="minorHAnsi" w:cstheme="minorHAnsi"/>
              </w:rPr>
              <w:t xml:space="preserve">, aktívna spolupráca so zainteresovanými inštitúciami, predchádzajúce </w:t>
            </w:r>
            <w:r w:rsidRPr="002E4CF7">
              <w:rPr>
                <w:rFonts w:asciiTheme="minorHAnsi" w:hAnsiTheme="minorHAnsi" w:cstheme="minorHAnsi"/>
              </w:rPr>
              <w:lastRenderedPageBreak/>
              <w:t xml:space="preserve">skúsenosti z prípravy a implementácie </w:t>
            </w:r>
            <w:r w:rsidR="00B557E5" w:rsidRPr="002E4CF7">
              <w:rPr>
                <w:rFonts w:asciiTheme="minorHAnsi" w:hAnsiTheme="minorHAnsi" w:cstheme="minorHAnsi"/>
              </w:rPr>
              <w:t xml:space="preserve">neformálneho systému vzdelávania dospelých </w:t>
            </w:r>
            <w:r w:rsidRPr="002E4CF7">
              <w:rPr>
                <w:rFonts w:asciiTheme="minorHAnsi" w:hAnsiTheme="minorHAnsi" w:cstheme="minorHAnsi"/>
              </w:rPr>
              <w:t xml:space="preserve">a účasť na procesoch zabezpečovania </w:t>
            </w:r>
            <w:r w:rsidR="00B557E5" w:rsidRPr="002E4CF7">
              <w:rPr>
                <w:rFonts w:asciiTheme="minorHAnsi" w:hAnsiTheme="minorHAnsi" w:cstheme="minorHAnsi"/>
              </w:rPr>
              <w:t xml:space="preserve">systémových prvkov </w:t>
            </w:r>
            <w:r w:rsidR="00D825DF" w:rsidRPr="002E4CF7">
              <w:rPr>
                <w:rFonts w:asciiTheme="minorHAnsi" w:hAnsiTheme="minorHAnsi" w:cstheme="minorHAnsi"/>
              </w:rPr>
              <w:t xml:space="preserve">celoživotného vzdelávania </w:t>
            </w:r>
            <w:r w:rsidR="00B557E5" w:rsidRPr="002E4CF7">
              <w:rPr>
                <w:rFonts w:asciiTheme="minorHAnsi" w:hAnsiTheme="minorHAnsi" w:cstheme="minorHAnsi"/>
              </w:rPr>
              <w:t>aj v oblasti uznávania výsledkov predchádzajúceho vzdelania a informálneho učenia</w:t>
            </w:r>
            <w:r w:rsidR="000A1425">
              <w:rPr>
                <w:rFonts w:asciiTheme="minorHAnsi" w:hAnsiTheme="minorHAnsi" w:cstheme="minorHAnsi"/>
              </w:rPr>
              <w:t xml:space="preserve"> sa</w:t>
            </w:r>
            <w:r w:rsidR="001D1D44" w:rsidRPr="002E4CF7">
              <w:rPr>
                <w:rFonts w:asciiTheme="minorHAnsi" w:hAnsiTheme="minorHAnsi" w:cstheme="minorHAnsi"/>
              </w:rPr>
              <w:t xml:space="preserve"> a potreba zabezpečiť synergie a komplementaritu k iným realizovaným projektom</w:t>
            </w:r>
            <w:r w:rsidR="00B557E5" w:rsidRPr="002E4CF7">
              <w:rPr>
                <w:rFonts w:asciiTheme="minorHAnsi" w:hAnsiTheme="minorHAnsi" w:cstheme="minorHAnsi"/>
              </w:rPr>
              <w:t>.</w:t>
            </w:r>
          </w:p>
          <w:p w14:paraId="43135C80" w14:textId="77777777" w:rsidR="008742F6" w:rsidRPr="002E4CF7" w:rsidRDefault="008742F6" w:rsidP="008742F6">
            <w:pPr>
              <w:contextualSpacing/>
              <w:jc w:val="both"/>
              <w:rPr>
                <w:rFonts w:asciiTheme="minorHAnsi" w:hAnsiTheme="minorHAnsi" w:cstheme="minorHAnsi"/>
              </w:rPr>
            </w:pPr>
          </w:p>
          <w:p w14:paraId="58D06188" w14:textId="6A935B63" w:rsidR="008742F6" w:rsidRPr="002E4CF7" w:rsidRDefault="008742F6" w:rsidP="008742F6">
            <w:pPr>
              <w:contextualSpacing/>
              <w:jc w:val="both"/>
              <w:rPr>
                <w:rFonts w:asciiTheme="minorHAnsi" w:hAnsiTheme="minorHAnsi" w:cstheme="minorHAnsi"/>
              </w:rPr>
            </w:pPr>
            <w:r w:rsidRPr="002E4CF7">
              <w:rPr>
                <w:rFonts w:asciiTheme="minorHAnsi" w:hAnsiTheme="minorHAnsi" w:cstheme="minorHAnsi"/>
              </w:rPr>
              <w:t>Zabezpečovanie kvality vzdelávacích programov pre potreby</w:t>
            </w:r>
            <w:r w:rsidR="00B557E5" w:rsidRPr="002E4CF7">
              <w:rPr>
                <w:rFonts w:asciiTheme="minorHAnsi" w:hAnsiTheme="minorHAnsi" w:cstheme="minorHAnsi"/>
              </w:rPr>
              <w:t xml:space="preserve"> </w:t>
            </w:r>
            <w:r w:rsidR="001D1D44" w:rsidRPr="002E4CF7">
              <w:rPr>
                <w:rFonts w:asciiTheme="minorHAnsi" w:hAnsiTheme="minorHAnsi" w:cstheme="minorHAnsi"/>
              </w:rPr>
              <w:t>osôb bez kvalifikácie alebo nízkokvalifikovaných</w:t>
            </w:r>
            <w:r w:rsidR="00B557E5" w:rsidRPr="002E4CF7">
              <w:rPr>
                <w:rFonts w:asciiTheme="minorHAnsi" w:hAnsiTheme="minorHAnsi" w:cstheme="minorHAnsi"/>
              </w:rPr>
              <w:t xml:space="preserve"> osôb,</w:t>
            </w:r>
            <w:r w:rsidRPr="002E4CF7">
              <w:rPr>
                <w:rFonts w:asciiTheme="minorHAnsi" w:hAnsiTheme="minorHAnsi" w:cstheme="minorHAnsi"/>
              </w:rPr>
              <w:t xml:space="preserve"> definícia štandardov kvality, sledovanie kvality služieb vzdelávacích inštitúcií</w:t>
            </w:r>
            <w:r w:rsidR="00B557E5" w:rsidRPr="002E4CF7">
              <w:rPr>
                <w:rFonts w:asciiTheme="minorHAnsi" w:hAnsiTheme="minorHAnsi" w:cstheme="minorHAnsi"/>
              </w:rPr>
              <w:t xml:space="preserve"> vrátane stredných odborných škôl </w:t>
            </w:r>
            <w:r w:rsidRPr="002E4CF7">
              <w:rPr>
                <w:rFonts w:asciiTheme="minorHAnsi" w:hAnsiTheme="minorHAnsi" w:cstheme="minorHAnsi"/>
              </w:rPr>
              <w:t>a nastavenie systému hodnotenia klientov/vzdelávaných je úlohou MŠVVa</w:t>
            </w:r>
            <w:r w:rsidR="00C662AE" w:rsidRPr="002E4CF7">
              <w:rPr>
                <w:rFonts w:asciiTheme="minorHAnsi" w:hAnsiTheme="minorHAnsi" w:cstheme="minorHAnsi"/>
              </w:rPr>
              <w:t>M</w:t>
            </w:r>
            <w:r w:rsidRPr="002E4CF7">
              <w:rPr>
                <w:rFonts w:asciiTheme="minorHAnsi" w:hAnsiTheme="minorHAnsi" w:cstheme="minorHAnsi"/>
              </w:rPr>
              <w:t xml:space="preserve"> SR.</w:t>
            </w:r>
          </w:p>
          <w:p w14:paraId="4D3A7FBD" w14:textId="77777777" w:rsidR="008742F6" w:rsidRPr="002E4CF7" w:rsidRDefault="008742F6" w:rsidP="008742F6">
            <w:pPr>
              <w:contextualSpacing/>
              <w:jc w:val="both"/>
              <w:rPr>
                <w:rFonts w:asciiTheme="minorHAnsi" w:hAnsiTheme="minorHAnsi" w:cstheme="minorHAnsi"/>
              </w:rPr>
            </w:pPr>
          </w:p>
          <w:p w14:paraId="1F257A7D" w14:textId="5FE6A447" w:rsidR="008742F6" w:rsidRPr="002E4CF7" w:rsidRDefault="008742F6" w:rsidP="008742F6">
            <w:pPr>
              <w:contextualSpacing/>
              <w:jc w:val="both"/>
              <w:rPr>
                <w:rFonts w:asciiTheme="minorHAnsi" w:hAnsiTheme="minorHAnsi" w:cstheme="minorHAnsi"/>
              </w:rPr>
            </w:pPr>
            <w:r w:rsidRPr="002E4CF7">
              <w:rPr>
                <w:rFonts w:asciiTheme="minorHAnsi" w:hAnsiTheme="minorHAnsi" w:cstheme="minorHAnsi"/>
              </w:rPr>
              <w:t>Stratégia celoživotného vzdelávania a poradenstva na roky 2021 – 2030 určuje gesciou úlohy MŠVV</w:t>
            </w:r>
            <w:r w:rsidR="00C662AE" w:rsidRPr="002E4CF7">
              <w:rPr>
                <w:rFonts w:asciiTheme="minorHAnsi" w:hAnsiTheme="minorHAnsi" w:cstheme="minorHAnsi"/>
              </w:rPr>
              <w:t>aM</w:t>
            </w:r>
            <w:r w:rsidRPr="002E4CF7">
              <w:rPr>
                <w:rFonts w:asciiTheme="minorHAnsi" w:hAnsiTheme="minorHAnsi" w:cstheme="minorHAnsi"/>
              </w:rPr>
              <w:t xml:space="preserve"> SR a ďalších aktérov, ktorí by mali zabezpečiť </w:t>
            </w:r>
            <w:r w:rsidR="00B557E5" w:rsidRPr="002E4CF7">
              <w:rPr>
                <w:rFonts w:asciiTheme="minorHAnsi" w:hAnsiTheme="minorHAnsi" w:cstheme="minorHAnsi"/>
              </w:rPr>
              <w:t xml:space="preserve">lepšiu uplatniteľnosť </w:t>
            </w:r>
            <w:r w:rsidR="001D1D44" w:rsidRPr="002E4CF7">
              <w:rPr>
                <w:rFonts w:asciiTheme="minorHAnsi" w:hAnsiTheme="minorHAnsi" w:cstheme="minorHAnsi"/>
              </w:rPr>
              <w:t>osôb bez kvalifikácie a nízko kvalifikovaných</w:t>
            </w:r>
            <w:r w:rsidR="00B557E5" w:rsidRPr="002E4CF7">
              <w:rPr>
                <w:rFonts w:asciiTheme="minorHAnsi" w:hAnsiTheme="minorHAnsi" w:cstheme="minorHAnsi"/>
              </w:rPr>
              <w:t xml:space="preserve"> osôb na trhu práce.</w:t>
            </w:r>
          </w:p>
          <w:p w14:paraId="70DEC0E5" w14:textId="77777777" w:rsidR="004D34F5" w:rsidRPr="002E4CF7" w:rsidRDefault="004D34F5" w:rsidP="004D34F5">
            <w:pPr>
              <w:contextualSpacing/>
              <w:jc w:val="both"/>
              <w:rPr>
                <w:rFonts w:asciiTheme="minorHAnsi" w:hAnsiTheme="minorHAnsi" w:cstheme="minorHAnsi"/>
              </w:rPr>
            </w:pPr>
          </w:p>
          <w:p w14:paraId="380C0158" w14:textId="27567A2C" w:rsidR="009B20A4" w:rsidRPr="002E4CF7" w:rsidRDefault="009B20A4" w:rsidP="00DE7EB8">
            <w:pPr>
              <w:contextualSpacing/>
              <w:jc w:val="both"/>
              <w:rPr>
                <w:rFonts w:asciiTheme="minorHAnsi" w:hAnsiTheme="minorHAnsi" w:cstheme="minorHAnsi"/>
              </w:rPr>
            </w:pPr>
            <w:r w:rsidRPr="002E4CF7">
              <w:rPr>
                <w:rFonts w:asciiTheme="minorHAnsi" w:hAnsiTheme="minorHAnsi" w:cstheme="minorHAnsi"/>
              </w:rPr>
              <w:t xml:space="preserve">Ďalším dôvodom priradenia gescie MŠVVaM SR je </w:t>
            </w:r>
            <w:r w:rsidR="00B34C1C" w:rsidRPr="002E4CF7">
              <w:rPr>
                <w:rFonts w:asciiTheme="minorHAnsi" w:hAnsiTheme="minorHAnsi" w:cstheme="minorHAnsi"/>
              </w:rPr>
              <w:t>skutočnosť</w:t>
            </w:r>
            <w:r w:rsidRPr="002E4CF7">
              <w:rPr>
                <w:rFonts w:asciiTheme="minorHAnsi" w:hAnsiTheme="minorHAnsi" w:cstheme="minorHAnsi"/>
              </w:rPr>
              <w:t xml:space="preserve">, že </w:t>
            </w:r>
            <w:r w:rsidR="00852BAD" w:rsidRPr="002E4CF7">
              <w:rPr>
                <w:rFonts w:asciiTheme="minorHAnsi" w:hAnsiTheme="minorHAnsi" w:cstheme="minorHAnsi"/>
              </w:rPr>
              <w:t xml:space="preserve"> </w:t>
            </w:r>
            <w:r w:rsidR="003F7E72">
              <w:rPr>
                <w:rFonts w:asciiTheme="minorHAnsi" w:hAnsiTheme="minorHAnsi" w:cstheme="minorHAnsi"/>
              </w:rPr>
              <w:t xml:space="preserve">podkladom pre vypracovanie akreditovaných vzdelávacích programov poskytovaných TC pri SOŠ </w:t>
            </w:r>
            <w:r w:rsidRPr="002E4CF7">
              <w:rPr>
                <w:rFonts w:asciiTheme="minorHAnsi" w:hAnsiTheme="minorHAnsi" w:cstheme="minorHAnsi"/>
              </w:rPr>
              <w:t>bud</w:t>
            </w:r>
            <w:r w:rsidR="003F7E72">
              <w:rPr>
                <w:rFonts w:asciiTheme="minorHAnsi" w:hAnsiTheme="minorHAnsi" w:cstheme="minorHAnsi"/>
              </w:rPr>
              <w:t>ú</w:t>
            </w:r>
            <w:r w:rsidRPr="002E4CF7">
              <w:rPr>
                <w:rFonts w:asciiTheme="minorHAnsi" w:hAnsiTheme="minorHAnsi" w:cstheme="minorHAnsi"/>
              </w:rPr>
              <w:t xml:space="preserve"> štátn</w:t>
            </w:r>
            <w:r w:rsidR="003F7E72">
              <w:rPr>
                <w:rFonts w:asciiTheme="minorHAnsi" w:hAnsiTheme="minorHAnsi" w:cstheme="minorHAnsi"/>
              </w:rPr>
              <w:t>e</w:t>
            </w:r>
            <w:r w:rsidRPr="002E4CF7">
              <w:rPr>
                <w:rFonts w:asciiTheme="minorHAnsi" w:hAnsiTheme="minorHAnsi" w:cstheme="minorHAnsi"/>
              </w:rPr>
              <w:t xml:space="preserve"> vzdelávac</w:t>
            </w:r>
            <w:r w:rsidR="003F7E72">
              <w:rPr>
                <w:rFonts w:asciiTheme="minorHAnsi" w:hAnsiTheme="minorHAnsi" w:cstheme="minorHAnsi"/>
              </w:rPr>
              <w:t>ie</w:t>
            </w:r>
            <w:r w:rsidRPr="002E4CF7">
              <w:rPr>
                <w:rFonts w:asciiTheme="minorHAnsi" w:hAnsiTheme="minorHAnsi" w:cstheme="minorHAnsi"/>
              </w:rPr>
              <w:t xml:space="preserve"> program</w:t>
            </w:r>
            <w:r w:rsidR="003F7E72">
              <w:rPr>
                <w:rFonts w:asciiTheme="minorHAnsi" w:hAnsiTheme="minorHAnsi" w:cstheme="minorHAnsi"/>
              </w:rPr>
              <w:t xml:space="preserve">y príslušných </w:t>
            </w:r>
            <w:r w:rsidR="00FB7969">
              <w:rPr>
                <w:rFonts w:asciiTheme="minorHAnsi" w:hAnsiTheme="minorHAnsi" w:cstheme="minorHAnsi"/>
              </w:rPr>
              <w:t xml:space="preserve">skupín </w:t>
            </w:r>
            <w:r w:rsidR="003F7E72">
              <w:rPr>
                <w:rFonts w:asciiTheme="minorHAnsi" w:hAnsiTheme="minorHAnsi" w:cstheme="minorHAnsi"/>
              </w:rPr>
              <w:t>odborov</w:t>
            </w:r>
            <w:r w:rsidR="00FB7969">
              <w:rPr>
                <w:rFonts w:asciiTheme="minorHAnsi" w:hAnsiTheme="minorHAnsi" w:cstheme="minorHAnsi"/>
              </w:rPr>
              <w:t xml:space="preserve"> </w:t>
            </w:r>
            <w:r w:rsidR="001D1D44" w:rsidRPr="002E4CF7">
              <w:rPr>
                <w:rFonts w:asciiTheme="minorHAnsi" w:hAnsiTheme="minorHAnsi" w:cstheme="minorHAnsi"/>
              </w:rPr>
              <w:t xml:space="preserve">. </w:t>
            </w:r>
            <w:r w:rsidR="00B557E5" w:rsidRPr="002E4CF7">
              <w:rPr>
                <w:rFonts w:asciiTheme="minorHAnsi" w:hAnsiTheme="minorHAnsi" w:cstheme="minorHAnsi"/>
              </w:rPr>
              <w:t xml:space="preserve"> </w:t>
            </w:r>
          </w:p>
          <w:p w14:paraId="6CD47DAF" w14:textId="77777777" w:rsidR="001D1D44" w:rsidRPr="002E4CF7" w:rsidRDefault="001D1D44" w:rsidP="00DE7EB8">
            <w:pPr>
              <w:contextualSpacing/>
              <w:jc w:val="both"/>
              <w:rPr>
                <w:rFonts w:asciiTheme="minorHAnsi" w:hAnsiTheme="minorHAnsi" w:cstheme="minorHAnsi"/>
              </w:rPr>
            </w:pPr>
          </w:p>
          <w:p w14:paraId="4B48C67E" w14:textId="0570AA3B" w:rsidR="001D1D44" w:rsidRPr="002E4CF7" w:rsidRDefault="001D1D44" w:rsidP="00DE7EB8">
            <w:pPr>
              <w:contextualSpacing/>
              <w:jc w:val="both"/>
              <w:rPr>
                <w:rFonts w:asciiTheme="minorHAnsi" w:hAnsiTheme="minorHAnsi" w:cstheme="minorHAnsi"/>
              </w:rPr>
            </w:pPr>
            <w:r w:rsidRPr="002E4CF7">
              <w:rPr>
                <w:rFonts w:asciiTheme="minorHAnsi" w:hAnsiTheme="minorHAnsi" w:cstheme="minorHAnsi"/>
              </w:rPr>
              <w:t>Projekt</w:t>
            </w:r>
            <w:r w:rsidR="002F7BF0" w:rsidRPr="002E4CF7">
              <w:rPr>
                <w:rFonts w:asciiTheme="minorHAnsi" w:hAnsiTheme="minorHAnsi" w:cstheme="minorHAnsi"/>
              </w:rPr>
              <w:t xml:space="preserve"> pilotného overenia </w:t>
            </w:r>
            <w:r w:rsidR="00436354">
              <w:rPr>
                <w:rFonts w:asciiTheme="minorHAnsi" w:hAnsiTheme="minorHAnsi" w:cstheme="minorHAnsi"/>
              </w:rPr>
              <w:t>prevádzky TC pri SOŠ</w:t>
            </w:r>
            <w:r w:rsidR="002F7BF0" w:rsidRPr="002E4CF7">
              <w:rPr>
                <w:rFonts w:asciiTheme="minorHAnsi" w:hAnsiTheme="minorHAnsi" w:cstheme="minorHAnsi"/>
              </w:rPr>
              <w:t xml:space="preserve"> </w:t>
            </w:r>
            <w:r w:rsidRPr="002E4CF7">
              <w:rPr>
                <w:rFonts w:asciiTheme="minorHAnsi" w:hAnsiTheme="minorHAnsi" w:cstheme="minorHAnsi"/>
              </w:rPr>
              <w:t>je komplementárnym projektom ku schváleným NP, ktorých pr</w:t>
            </w:r>
            <w:r w:rsidR="002F7BF0" w:rsidRPr="002E4CF7">
              <w:rPr>
                <w:rFonts w:asciiTheme="minorHAnsi" w:hAnsiTheme="minorHAnsi" w:cstheme="minorHAnsi"/>
              </w:rPr>
              <w:t xml:space="preserve">ijímateľom je MŠVVaM SR a regióny zapojené do Iniciatívy EÚ Dobiehajúce regióny </w:t>
            </w:r>
            <w:r w:rsidR="00046325">
              <w:rPr>
                <w:rFonts w:asciiTheme="minorHAnsi" w:hAnsiTheme="minorHAnsi" w:cstheme="minorHAnsi"/>
              </w:rPr>
              <w:t xml:space="preserve">pre </w:t>
            </w:r>
            <w:r w:rsidR="002F7BF0" w:rsidRPr="002E4CF7">
              <w:rPr>
                <w:rFonts w:asciiTheme="minorHAnsi" w:hAnsiTheme="minorHAnsi" w:cstheme="minorHAnsi"/>
              </w:rPr>
              <w:t>B</w:t>
            </w:r>
            <w:r w:rsidR="00046325">
              <w:rPr>
                <w:rFonts w:asciiTheme="minorHAnsi" w:hAnsiTheme="minorHAnsi" w:cstheme="minorHAnsi"/>
              </w:rPr>
              <w:t>anskobystrický samosprávny kraj (ďalej len „</w:t>
            </w:r>
            <w:r w:rsidR="00425845">
              <w:rPr>
                <w:rFonts w:asciiTheme="minorHAnsi" w:hAnsiTheme="minorHAnsi" w:cstheme="minorHAnsi"/>
              </w:rPr>
              <w:t>B</w:t>
            </w:r>
            <w:r w:rsidR="00046325">
              <w:rPr>
                <w:rFonts w:asciiTheme="minorHAnsi" w:hAnsiTheme="minorHAnsi" w:cstheme="minorHAnsi"/>
              </w:rPr>
              <w:t xml:space="preserve">BSK“) </w:t>
            </w:r>
            <w:r w:rsidR="002F7BF0" w:rsidRPr="002E4CF7">
              <w:rPr>
                <w:rFonts w:asciiTheme="minorHAnsi" w:hAnsiTheme="minorHAnsi" w:cstheme="minorHAnsi"/>
              </w:rPr>
              <w:t>a</w:t>
            </w:r>
            <w:r w:rsidR="00046325">
              <w:rPr>
                <w:rFonts w:asciiTheme="minorHAnsi" w:hAnsiTheme="minorHAnsi" w:cstheme="minorHAnsi"/>
              </w:rPr>
              <w:t> </w:t>
            </w:r>
            <w:r w:rsidR="002F7BF0" w:rsidRPr="002E4CF7">
              <w:rPr>
                <w:rFonts w:asciiTheme="minorHAnsi" w:hAnsiTheme="minorHAnsi" w:cstheme="minorHAnsi"/>
              </w:rPr>
              <w:t>P</w:t>
            </w:r>
            <w:r w:rsidR="00046325">
              <w:rPr>
                <w:rFonts w:asciiTheme="minorHAnsi" w:hAnsiTheme="minorHAnsi" w:cstheme="minorHAnsi"/>
              </w:rPr>
              <w:t>rešovský samosprávny kraj (ďalej len „PSK“)</w:t>
            </w:r>
            <w:r w:rsidR="002F7BF0" w:rsidRPr="002E4CF7">
              <w:rPr>
                <w:rFonts w:asciiTheme="minorHAnsi" w:hAnsiTheme="minorHAnsi" w:cstheme="minorHAnsi"/>
              </w:rPr>
              <w:t xml:space="preserve">. </w:t>
            </w:r>
          </w:p>
        </w:tc>
      </w:tr>
      <w:tr w:rsidR="00F25B35" w:rsidRPr="005349A8" w14:paraId="364909B5" w14:textId="77777777" w:rsidTr="00BE24BC">
        <w:tblPrEx>
          <w:shd w:val="clear" w:color="auto" w:fill="auto"/>
        </w:tblPrEx>
        <w:tc>
          <w:tcPr>
            <w:tcW w:w="1730" w:type="pct"/>
            <w:shd w:val="clear" w:color="auto" w:fill="F2F2F2" w:themeFill="background1" w:themeFillShade="F2"/>
          </w:tcPr>
          <w:p w14:paraId="3A0F911B" w14:textId="77777777" w:rsidR="00816FE0" w:rsidRPr="005349A8" w:rsidRDefault="00F25B35" w:rsidP="00292399">
            <w:pPr>
              <w:contextualSpacing/>
              <w:jc w:val="both"/>
              <w:rPr>
                <w:rFonts w:ascii="Calibri" w:hAnsi="Calibri" w:cs="Arial"/>
                <w:b/>
              </w:rPr>
            </w:pPr>
            <w:r w:rsidRPr="005349A8">
              <w:rPr>
                <w:rFonts w:ascii="Calibri" w:hAnsi="Calibri" w:cs="Arial"/>
                <w:b/>
              </w:rPr>
              <w:lastRenderedPageBreak/>
              <w:t>Zdôvodnenie potreby partnera národného projektu (ak relevantné)</w:t>
            </w:r>
            <w:r w:rsidRPr="005349A8">
              <w:rPr>
                <w:rStyle w:val="Odkaznapoznmkupodiarou"/>
                <w:rFonts w:ascii="Calibri" w:hAnsi="Calibri"/>
                <w:b/>
              </w:rPr>
              <w:footnoteReference w:id="4"/>
            </w:r>
            <w:r w:rsidR="00816FE0" w:rsidRPr="005349A8">
              <w:rPr>
                <w:rFonts w:ascii="Calibri" w:hAnsi="Calibri" w:cs="Arial"/>
                <w:b/>
              </w:rPr>
              <w:t xml:space="preserve">. </w:t>
            </w:r>
          </w:p>
          <w:p w14:paraId="023E968C" w14:textId="77777777" w:rsidR="00816FE0" w:rsidRPr="005349A8" w:rsidRDefault="00816FE0" w:rsidP="00292399">
            <w:pPr>
              <w:contextualSpacing/>
              <w:jc w:val="both"/>
              <w:rPr>
                <w:rFonts w:ascii="Calibri" w:hAnsi="Calibri" w:cs="Arial"/>
                <w:b/>
              </w:rPr>
            </w:pPr>
            <w:r w:rsidRPr="005349A8">
              <w:rPr>
                <w:rFonts w:ascii="Calibri" w:hAnsi="Calibri" w:cs="Arial"/>
                <w:b/>
              </w:rPr>
              <w:t>Uveďte kritériá pre výber partnera</w:t>
            </w:r>
            <w:r w:rsidRPr="005349A8">
              <w:rPr>
                <w:rStyle w:val="Odkaznapoznmkupodiarou"/>
                <w:rFonts w:ascii="Calibri" w:hAnsi="Calibri"/>
                <w:b/>
              </w:rPr>
              <w:footnoteReference w:id="5"/>
            </w:r>
            <w:r w:rsidRPr="005349A8">
              <w:rPr>
                <w:rFonts w:ascii="Calibri" w:hAnsi="Calibri" w:cs="Arial"/>
                <w:b/>
              </w:rPr>
              <w:t xml:space="preserve">. </w:t>
            </w:r>
          </w:p>
          <w:p w14:paraId="36223541" w14:textId="46448ACC" w:rsidR="00816FE0" w:rsidRPr="005349A8" w:rsidRDefault="00816FE0" w:rsidP="00292399">
            <w:pPr>
              <w:contextualSpacing/>
              <w:jc w:val="both"/>
              <w:rPr>
                <w:rFonts w:ascii="Calibri" w:hAnsi="Calibri" w:cs="Arial"/>
                <w:b/>
              </w:rPr>
            </w:pPr>
            <w:r w:rsidRPr="005349A8">
              <w:rPr>
                <w:rFonts w:ascii="Calibri" w:hAnsi="Calibri" w:cs="Arial"/>
                <w:b/>
              </w:rPr>
              <w:t xml:space="preserve">Má partner </w:t>
            </w:r>
            <w:r w:rsidR="00627A6C" w:rsidRPr="005349A8">
              <w:rPr>
                <w:rFonts w:ascii="Calibri" w:hAnsi="Calibri" w:cs="Arial"/>
                <w:b/>
              </w:rPr>
              <w:t>jedinečné</w:t>
            </w:r>
            <w:r w:rsidRPr="005349A8">
              <w:rPr>
                <w:rFonts w:ascii="Calibri" w:hAnsi="Calibri" w:cs="Arial"/>
                <w:b/>
              </w:rPr>
              <w:t xml:space="preserve"> postavenie </w:t>
            </w:r>
          </w:p>
          <w:p w14:paraId="5961C186" w14:textId="528B0CD0" w:rsidR="00F25B35" w:rsidRPr="005349A8" w:rsidRDefault="00816FE0" w:rsidP="00292399">
            <w:pPr>
              <w:contextualSpacing/>
              <w:jc w:val="both"/>
              <w:rPr>
                <w:rFonts w:ascii="Calibri" w:hAnsi="Calibri" w:cs="Arial"/>
                <w:b/>
              </w:rPr>
            </w:pPr>
            <w:r w:rsidRPr="005349A8">
              <w:rPr>
                <w:rFonts w:ascii="Calibri" w:hAnsi="Calibri" w:cs="Arial"/>
                <w:b/>
              </w:rPr>
              <w:t>na implementáciu týchto aktivít? (áno/nie) Ak áno, na akom základe?</w:t>
            </w:r>
            <w:r w:rsidR="001F47BB" w:rsidRPr="005349A8">
              <w:rPr>
                <w:rStyle w:val="Odkaznapoznmkupodiarou"/>
                <w:rFonts w:ascii="Calibri" w:hAnsi="Calibri"/>
                <w:b/>
              </w:rPr>
              <w:footnoteReference w:id="6"/>
            </w:r>
          </w:p>
        </w:tc>
        <w:tc>
          <w:tcPr>
            <w:tcW w:w="3270" w:type="pct"/>
            <w:shd w:val="clear" w:color="auto" w:fill="auto"/>
          </w:tcPr>
          <w:p w14:paraId="164A2A64" w14:textId="69CD6445" w:rsidR="00F25B35" w:rsidRPr="005349A8" w:rsidRDefault="00125ECF" w:rsidP="00292399">
            <w:pPr>
              <w:contextualSpacing/>
              <w:jc w:val="both"/>
              <w:rPr>
                <w:rFonts w:asciiTheme="minorHAnsi" w:hAnsiTheme="minorHAnsi" w:cs="Arial"/>
                <w:b/>
              </w:rPr>
            </w:pPr>
            <w:r>
              <w:rPr>
                <w:rFonts w:asciiTheme="minorHAnsi" w:hAnsiTheme="minorHAnsi" w:cs="Arial"/>
                <w:b/>
              </w:rPr>
              <w:t>N/A</w:t>
            </w:r>
          </w:p>
        </w:tc>
      </w:tr>
    </w:tbl>
    <w:p w14:paraId="2B063441" w14:textId="05E717C8" w:rsidR="00AE7F30" w:rsidRPr="005349A8" w:rsidRDefault="00AE7F30" w:rsidP="00292399">
      <w:pPr>
        <w:tabs>
          <w:tab w:val="left" w:pos="2701"/>
        </w:tabs>
        <w:contextualSpacing/>
        <w:jc w:val="both"/>
        <w:rPr>
          <w:rFonts w:ascii="Calibri" w:hAnsi="Calibri" w:cs="Arial"/>
          <w:b/>
        </w:rPr>
      </w:pPr>
    </w:p>
    <w:tbl>
      <w:tblPr>
        <w:tblStyle w:val="Mriekatabuky"/>
        <w:tblW w:w="5000" w:type="pct"/>
        <w:tblLook w:val="04A0" w:firstRow="1" w:lastRow="0" w:firstColumn="1" w:lastColumn="0" w:noHBand="0" w:noVBand="1"/>
      </w:tblPr>
      <w:tblGrid>
        <w:gridCol w:w="3573"/>
        <w:gridCol w:w="6754"/>
      </w:tblGrid>
      <w:tr w:rsidR="002C5CAF" w:rsidRPr="005349A8" w14:paraId="5523D5C9" w14:textId="77777777" w:rsidTr="009B20A4">
        <w:tc>
          <w:tcPr>
            <w:tcW w:w="1730" w:type="pct"/>
            <w:shd w:val="clear" w:color="auto" w:fill="F2F2F2" w:themeFill="background1" w:themeFillShade="F2"/>
          </w:tcPr>
          <w:p w14:paraId="085155D1" w14:textId="55EFF72D" w:rsidR="001D42AC" w:rsidRPr="005349A8" w:rsidRDefault="002C5CAF" w:rsidP="007B22D8">
            <w:pPr>
              <w:contextualSpacing/>
              <w:jc w:val="both"/>
              <w:rPr>
                <w:rFonts w:ascii="Calibri" w:hAnsi="Calibri" w:cs="Arial"/>
                <w:b/>
              </w:rPr>
            </w:pPr>
            <w:r w:rsidRPr="005349A8">
              <w:rPr>
                <w:rFonts w:ascii="Calibri" w:hAnsi="Calibri" w:cs="Arial"/>
                <w:b/>
              </w:rPr>
              <w:t>Uveďte akým spôsobom boli do prípravy NP zapojení relevantní partneri v súlade s článkom 8 nariadenia o spoločných ustanoveniach</w:t>
            </w:r>
            <w:r w:rsidRPr="005349A8">
              <w:rPr>
                <w:rStyle w:val="Odkaznapoznmkupodiarou"/>
                <w:rFonts w:ascii="Calibri" w:hAnsi="Calibri"/>
                <w:b/>
              </w:rPr>
              <w:footnoteReference w:id="7"/>
            </w:r>
            <w:r w:rsidRPr="005349A8">
              <w:rPr>
                <w:rFonts w:ascii="Calibri" w:hAnsi="Calibri" w:cs="Arial"/>
                <w:b/>
              </w:rPr>
              <w:t xml:space="preserve">. </w:t>
            </w:r>
            <w:r w:rsidR="00292399" w:rsidRPr="005349A8">
              <w:rPr>
                <w:rFonts w:ascii="Calibri" w:hAnsi="Calibri" w:cs="Arial"/>
                <w:b/>
              </w:rPr>
              <w:t>V prípade, ak žiadateľ spolupracoval s partnermi už pri príprave zámeru NP aj s partnermi, uvedie informáciu o ich zapojení v tejto časti.</w:t>
            </w:r>
            <w:r w:rsidRPr="005349A8">
              <w:rPr>
                <w:rFonts w:ascii="Calibri" w:hAnsi="Calibri" w:cs="Arial"/>
                <w:b/>
              </w:rPr>
              <w:t xml:space="preserve">  V prípade nezapojenia partnerov do prípravy </w:t>
            </w:r>
            <w:r w:rsidRPr="005349A8">
              <w:rPr>
                <w:rFonts w:ascii="Calibri" w:hAnsi="Calibri" w:cs="Arial"/>
                <w:b/>
              </w:rPr>
              <w:lastRenderedPageBreak/>
              <w:t>NP, uveďte dôvody ich nezapojenia.</w:t>
            </w:r>
            <w:r w:rsidR="001D42AC" w:rsidRPr="005349A8">
              <w:rPr>
                <w:rFonts w:ascii="Calibri" w:hAnsi="Calibri" w:cs="Arial"/>
                <w:b/>
              </w:rPr>
              <w:t xml:space="preserve"> Konkrétne ide o:</w:t>
            </w:r>
          </w:p>
          <w:p w14:paraId="3355E7FA" w14:textId="1104A4A9" w:rsidR="001D42AC" w:rsidRPr="005349A8" w:rsidRDefault="001D42AC" w:rsidP="007B22D8">
            <w:pPr>
              <w:contextualSpacing/>
              <w:jc w:val="both"/>
              <w:rPr>
                <w:rFonts w:ascii="Calibri" w:hAnsi="Calibri" w:cs="Arial"/>
                <w:b/>
              </w:rPr>
            </w:pPr>
            <w:r w:rsidRPr="005349A8">
              <w:rPr>
                <w:rFonts w:ascii="Calibri" w:hAnsi="Calibri" w:cs="Arial"/>
                <w:b/>
              </w:rPr>
              <w:t>regionálne, miestne, mestské a ostatné orgány verejnej správy;</w:t>
            </w:r>
          </w:p>
          <w:p w14:paraId="05002E74" w14:textId="51A306D9" w:rsidR="001D42AC" w:rsidRPr="005349A8" w:rsidRDefault="001D42AC" w:rsidP="007B22D8">
            <w:pPr>
              <w:contextualSpacing/>
              <w:jc w:val="both"/>
              <w:rPr>
                <w:rFonts w:ascii="Calibri" w:hAnsi="Calibri" w:cs="Arial"/>
                <w:b/>
              </w:rPr>
            </w:pPr>
            <w:r w:rsidRPr="005349A8">
              <w:rPr>
                <w:rFonts w:ascii="Calibri" w:hAnsi="Calibri" w:cs="Arial"/>
                <w:b/>
              </w:rPr>
              <w:t>hospodárskych a sociálnych partnerov; občiansku spoločnosť;</w:t>
            </w:r>
          </w:p>
          <w:p w14:paraId="369D9DB7" w14:textId="420658AD" w:rsidR="002C5CAF" w:rsidRPr="005349A8" w:rsidRDefault="001D42AC" w:rsidP="007B22D8">
            <w:pPr>
              <w:contextualSpacing/>
              <w:jc w:val="both"/>
              <w:rPr>
                <w:rFonts w:ascii="Calibri" w:hAnsi="Calibri" w:cs="Arial"/>
                <w:b/>
              </w:rPr>
            </w:pPr>
            <w:r w:rsidRPr="005349A8">
              <w:rPr>
                <w:rFonts w:ascii="Calibri" w:hAnsi="Calibri" w:cs="Arial"/>
                <w:b/>
              </w:rPr>
              <w:t>výskumné organizácie a univerzity.</w:t>
            </w:r>
          </w:p>
        </w:tc>
        <w:tc>
          <w:tcPr>
            <w:tcW w:w="3270" w:type="pct"/>
            <w:shd w:val="clear" w:color="auto" w:fill="auto"/>
          </w:tcPr>
          <w:p w14:paraId="3E2E63E2" w14:textId="77777777" w:rsidR="00035762" w:rsidRDefault="00035762" w:rsidP="009B26BF">
            <w:pPr>
              <w:widowControl/>
              <w:jc w:val="both"/>
              <w:rPr>
                <w:rFonts w:asciiTheme="minorHAnsi" w:hAnsiTheme="minorHAnsi" w:cstheme="minorHAnsi"/>
              </w:rPr>
            </w:pPr>
          </w:p>
          <w:p w14:paraId="591B221E" w14:textId="240EECD3" w:rsidR="00035762" w:rsidRDefault="00035762" w:rsidP="009B26BF">
            <w:pPr>
              <w:widowControl/>
              <w:jc w:val="both"/>
              <w:rPr>
                <w:rFonts w:asciiTheme="minorHAnsi" w:hAnsiTheme="minorHAnsi" w:cstheme="minorHAnsi"/>
              </w:rPr>
            </w:pPr>
            <w:r>
              <w:rPr>
                <w:rFonts w:asciiTheme="minorHAnsi" w:hAnsiTheme="minorHAnsi" w:cstheme="minorHAnsi"/>
              </w:rPr>
              <w:t>Prvotné formálne či neformálne stretnutia prebehli už v prvom kvartáli roku 2023 za účasti zástupcov zainteresovaných ústredných orgánov štátnej správy (MPSVaR SR, MH SR, MŠVVaM SR, Ú</w:t>
            </w:r>
            <w:r w:rsidR="009611EE">
              <w:rPr>
                <w:rFonts w:asciiTheme="minorHAnsi" w:hAnsiTheme="minorHAnsi" w:cstheme="minorHAnsi"/>
              </w:rPr>
              <w:t xml:space="preserve">SVRK). </w:t>
            </w:r>
            <w:r>
              <w:rPr>
                <w:rFonts w:asciiTheme="minorHAnsi" w:hAnsiTheme="minorHAnsi" w:cstheme="minorHAnsi"/>
              </w:rPr>
              <w:t xml:space="preserve"> </w:t>
            </w:r>
          </w:p>
          <w:p w14:paraId="2D651EB8" w14:textId="1B585130" w:rsidR="00035762" w:rsidRDefault="00035762" w:rsidP="009B26BF">
            <w:pPr>
              <w:widowControl/>
              <w:jc w:val="both"/>
              <w:rPr>
                <w:rFonts w:asciiTheme="minorHAnsi" w:hAnsiTheme="minorHAnsi" w:cstheme="minorHAnsi"/>
              </w:rPr>
            </w:pPr>
          </w:p>
          <w:p w14:paraId="16FA0D1B" w14:textId="4EA70E15" w:rsidR="005B0007" w:rsidRDefault="00035762" w:rsidP="009B26BF">
            <w:pPr>
              <w:widowControl/>
              <w:jc w:val="both"/>
              <w:rPr>
                <w:rFonts w:asciiTheme="minorHAnsi" w:hAnsiTheme="minorHAnsi" w:cstheme="minorHAnsi"/>
              </w:rPr>
            </w:pPr>
            <w:r>
              <w:rPr>
                <w:rFonts w:asciiTheme="minorHAnsi" w:hAnsiTheme="minorHAnsi" w:cstheme="minorHAnsi"/>
              </w:rPr>
              <w:t xml:space="preserve">Podnetom bolo taktiež programové vyhlásenie Vlády SR „Len spoločne môžeme čeliť výzvam 21. storočia“, kde bolo konštatované, že dôsledkom absentujúcej inkluzívnej spoločnosti je ochudobňovanie krajiny o talent a nevyužívanie dostupného ľudského kapitálu. Kooperácia ústredných orgánov štátnej správy mala v úmysle danú problematiku zapracovať do </w:t>
            </w:r>
            <w:r>
              <w:rPr>
                <w:rFonts w:asciiTheme="minorHAnsi" w:hAnsiTheme="minorHAnsi" w:cstheme="minorHAnsi"/>
              </w:rPr>
              <w:lastRenderedPageBreak/>
              <w:t xml:space="preserve">Uznesenia Vlády SR. </w:t>
            </w:r>
            <w:r w:rsidR="005B0007">
              <w:rPr>
                <w:rFonts w:asciiTheme="minorHAnsi" w:hAnsiTheme="minorHAnsi" w:cstheme="minorHAnsi"/>
              </w:rPr>
              <w:t xml:space="preserve">Záverom rokovania participujúcich orgánov ústrednej štátnej správy v septembri 2023 bolo predloženie materiálu na rokovanie Vlády SR formou informatívneho materiálu. </w:t>
            </w:r>
          </w:p>
          <w:p w14:paraId="46FB489A" w14:textId="77777777" w:rsidR="005B0007" w:rsidRDefault="005B0007" w:rsidP="009B26BF">
            <w:pPr>
              <w:widowControl/>
              <w:jc w:val="both"/>
              <w:rPr>
                <w:rFonts w:asciiTheme="minorHAnsi" w:hAnsiTheme="minorHAnsi" w:cstheme="minorHAnsi"/>
              </w:rPr>
            </w:pPr>
          </w:p>
          <w:p w14:paraId="262F57D6" w14:textId="11D5827A" w:rsidR="00035762" w:rsidRDefault="00035762" w:rsidP="009B26BF">
            <w:pPr>
              <w:widowControl/>
              <w:jc w:val="both"/>
              <w:rPr>
                <w:rFonts w:asciiTheme="minorHAnsi" w:hAnsiTheme="minorHAnsi" w:cstheme="minorHAnsi"/>
              </w:rPr>
            </w:pPr>
            <w:r>
              <w:rPr>
                <w:rFonts w:asciiTheme="minorHAnsi" w:hAnsiTheme="minorHAnsi" w:cstheme="minorHAnsi"/>
              </w:rPr>
              <w:t xml:space="preserve">Vláda SR sa preto zaviazala podporovať zlepšenie zamestnateľnosti, zvýšenie a udržanie zamestnanosti ľudí pochádzajúcich zo znevýhodneného prostredia a skupín ohrozených chudobou.   </w:t>
            </w:r>
          </w:p>
          <w:p w14:paraId="2C2DA4AD" w14:textId="77777777" w:rsidR="00035762" w:rsidRDefault="00035762" w:rsidP="009B26BF">
            <w:pPr>
              <w:widowControl/>
              <w:jc w:val="both"/>
              <w:rPr>
                <w:rFonts w:asciiTheme="minorHAnsi" w:hAnsiTheme="minorHAnsi" w:cstheme="minorHAnsi"/>
              </w:rPr>
            </w:pPr>
          </w:p>
          <w:p w14:paraId="5D843380" w14:textId="14BAB0BE" w:rsidR="00F33155" w:rsidRPr="002E4CF7" w:rsidRDefault="001D11F1" w:rsidP="009B26BF">
            <w:pPr>
              <w:widowControl/>
              <w:jc w:val="both"/>
              <w:rPr>
                <w:rStyle w:val="Zstupntext"/>
                <w:rFonts w:asciiTheme="minorHAnsi" w:hAnsiTheme="minorHAnsi" w:cstheme="minorHAnsi"/>
                <w:color w:val="000000"/>
              </w:rPr>
            </w:pPr>
            <w:r w:rsidRPr="002E4CF7">
              <w:rPr>
                <w:rFonts w:asciiTheme="minorHAnsi" w:hAnsiTheme="minorHAnsi" w:cstheme="minorHAnsi"/>
              </w:rPr>
              <w:t xml:space="preserve">NP Vytvorenie a prevádzka pilotných </w:t>
            </w:r>
            <w:r w:rsidR="00436354">
              <w:rPr>
                <w:rFonts w:asciiTheme="minorHAnsi" w:hAnsiTheme="minorHAnsi" w:cstheme="minorHAnsi"/>
              </w:rPr>
              <w:t xml:space="preserve">TC pri SOŠ </w:t>
            </w:r>
            <w:r w:rsidRPr="002E4CF7">
              <w:rPr>
                <w:rFonts w:asciiTheme="minorHAnsi" w:hAnsiTheme="minorHAnsi" w:cstheme="minorHAnsi"/>
              </w:rPr>
              <w:t xml:space="preserve">je </w:t>
            </w:r>
            <w:r w:rsidR="008E3C12" w:rsidRPr="002E4CF7">
              <w:rPr>
                <w:rFonts w:asciiTheme="minorHAnsi" w:hAnsiTheme="minorHAnsi" w:cstheme="minorHAnsi"/>
              </w:rPr>
              <w:t xml:space="preserve">priamo </w:t>
            </w:r>
            <w:r w:rsidRPr="002E4CF7">
              <w:rPr>
                <w:rFonts w:asciiTheme="minorHAnsi" w:hAnsiTheme="minorHAnsi" w:cstheme="minorHAnsi"/>
              </w:rPr>
              <w:t>naviazaný na</w:t>
            </w:r>
            <w:r w:rsidR="00C662AE" w:rsidRPr="002E4CF7">
              <w:rPr>
                <w:rFonts w:asciiTheme="minorHAnsi" w:hAnsiTheme="minorHAnsi" w:cstheme="minorHAnsi"/>
              </w:rPr>
              <w:t> </w:t>
            </w:r>
            <w:r w:rsidRPr="002E4CF7">
              <w:rPr>
                <w:rFonts w:asciiTheme="minorHAnsi" w:hAnsiTheme="minorHAnsi" w:cstheme="minorHAnsi"/>
              </w:rPr>
              <w:t xml:space="preserve">pripravovaný zákon </w:t>
            </w:r>
            <w:r w:rsidRPr="002E4CF7">
              <w:rPr>
                <w:rFonts w:asciiTheme="minorHAnsi" w:hAnsiTheme="minorHAnsi" w:cstheme="minorHAnsi"/>
                <w:b/>
              </w:rPr>
              <w:t>LP/20</w:t>
            </w:r>
            <w:r w:rsidR="00B94613">
              <w:rPr>
                <w:rFonts w:asciiTheme="minorHAnsi" w:hAnsiTheme="minorHAnsi" w:cstheme="minorHAnsi"/>
                <w:b/>
              </w:rPr>
              <w:t>2</w:t>
            </w:r>
            <w:r w:rsidRPr="002E4CF7">
              <w:rPr>
                <w:rFonts w:asciiTheme="minorHAnsi" w:hAnsiTheme="minorHAnsi" w:cstheme="minorHAnsi"/>
                <w:b/>
              </w:rPr>
              <w:t>4/179 – Zákon o vzdelávaní dospelých a o zmene a doplnení niektorých zákonov</w:t>
            </w:r>
            <w:r w:rsidRPr="002E4CF7">
              <w:rPr>
                <w:rFonts w:asciiTheme="minorHAnsi" w:hAnsiTheme="minorHAnsi" w:cstheme="minorHAnsi"/>
              </w:rPr>
              <w:t xml:space="preserve">, ktorý je na medzirezortnom pripomienkovom konaní. </w:t>
            </w:r>
            <w:r w:rsidR="00F33155" w:rsidRPr="002E4CF7">
              <w:rPr>
                <w:rStyle w:val="Zstupntext"/>
                <w:rFonts w:asciiTheme="minorHAnsi" w:hAnsiTheme="minorHAnsi" w:cstheme="minorHAnsi"/>
                <w:color w:val="000000"/>
              </w:rPr>
              <w:t xml:space="preserve">Návrh zákona vychádza aj z národného projektu Národná sústava kvalifikácií, ktorý predstavoval prvú fázu zmien v prístupe k chápaniu a zavádzaniu flexibilných ciest vzdelávania a nový pohľad na získanie kvalifikácie vo všetkých častiach vzdelávacieho systému Slovenskej republiky. </w:t>
            </w:r>
          </w:p>
          <w:p w14:paraId="031280BA" w14:textId="5EC70BC2" w:rsidR="001D11F1" w:rsidRPr="002E4CF7" w:rsidRDefault="00F33155" w:rsidP="00F33155">
            <w:pPr>
              <w:contextualSpacing/>
              <w:jc w:val="both"/>
              <w:rPr>
                <w:rFonts w:asciiTheme="minorHAnsi" w:hAnsiTheme="minorHAnsi" w:cstheme="minorHAnsi"/>
              </w:rPr>
            </w:pPr>
            <w:r w:rsidRPr="002E4CF7">
              <w:rPr>
                <w:rFonts w:asciiTheme="minorHAnsi" w:hAnsiTheme="minorHAnsi" w:cstheme="minorHAnsi"/>
              </w:rPr>
              <w:t xml:space="preserve"> </w:t>
            </w:r>
          </w:p>
          <w:p w14:paraId="57B851B8" w14:textId="0D0401AB" w:rsidR="00B04399" w:rsidRPr="005A068D" w:rsidRDefault="00B557E5" w:rsidP="00DE7EB8">
            <w:pPr>
              <w:contextualSpacing/>
              <w:jc w:val="both"/>
              <w:rPr>
                <w:rFonts w:ascii="Times New Roman" w:eastAsiaTheme="minorHAnsi" w:hAnsi="Times New Roman" w:cstheme="minorBidi"/>
                <w:sz w:val="16"/>
                <w:szCs w:val="16"/>
              </w:rPr>
            </w:pPr>
            <w:r w:rsidRPr="002E4CF7">
              <w:rPr>
                <w:rFonts w:asciiTheme="minorHAnsi" w:hAnsiTheme="minorHAnsi" w:cstheme="minorHAnsi"/>
              </w:rPr>
              <w:t>Užšia skupina relevantných expertov riešila danú problematiku už počas tvorby a koncepcie dokumentu Stratégie celoživotného vzdelávania a poradenstva na roky 2021 – 2030</w:t>
            </w:r>
            <w:r w:rsidR="00876BFE">
              <w:rPr>
                <w:rFonts w:asciiTheme="minorHAnsi" w:hAnsiTheme="minorHAnsi" w:cstheme="minorHAnsi"/>
              </w:rPr>
              <w:t xml:space="preserve"> (ďalej len „SCŽVaP“)</w:t>
            </w:r>
            <w:r w:rsidR="002F7BF0" w:rsidRPr="002E4CF7">
              <w:rPr>
                <w:rFonts w:asciiTheme="minorHAnsi" w:hAnsiTheme="minorHAnsi" w:cstheme="minorHAnsi"/>
              </w:rPr>
              <w:t xml:space="preserve"> a </w:t>
            </w:r>
            <w:r w:rsidRPr="002E4CF7">
              <w:rPr>
                <w:rFonts w:asciiTheme="minorHAnsi" w:hAnsiTheme="minorHAnsi" w:cstheme="minorHAnsi"/>
              </w:rPr>
              <w:t>prvého Akčného plánu k S</w:t>
            </w:r>
            <w:r w:rsidR="00876BFE">
              <w:rPr>
                <w:rFonts w:asciiTheme="minorHAnsi" w:hAnsiTheme="minorHAnsi" w:cstheme="minorHAnsi"/>
              </w:rPr>
              <w:t>CŽVaP</w:t>
            </w:r>
            <w:r w:rsidRPr="002E4CF7">
              <w:rPr>
                <w:rFonts w:asciiTheme="minorHAnsi" w:hAnsiTheme="minorHAnsi" w:cstheme="minorHAnsi"/>
              </w:rPr>
              <w:t xml:space="preserve"> na roky 2022-24. </w:t>
            </w:r>
            <w:r w:rsidR="0033369E" w:rsidRPr="002E4CF7">
              <w:rPr>
                <w:rFonts w:asciiTheme="minorHAnsi" w:hAnsiTheme="minorHAnsi" w:cstheme="minorHAnsi"/>
              </w:rPr>
              <w:t xml:space="preserve">Počas tvorby SCŽVaP pracovná skupina riešila aj špecifický problém inklúzie v prípade postavenia marginalizovaných rómskych komunít. V tejto oblasti </w:t>
            </w:r>
            <w:r w:rsidR="00876BFE">
              <w:rPr>
                <w:rFonts w:asciiTheme="minorHAnsi" w:hAnsiTheme="minorHAnsi" w:cstheme="minorHAnsi"/>
              </w:rPr>
              <w:t>S</w:t>
            </w:r>
            <w:r w:rsidR="0033369E" w:rsidRPr="002E4CF7">
              <w:rPr>
                <w:rFonts w:asciiTheme="minorHAnsi" w:hAnsiTheme="minorHAnsi" w:cstheme="minorHAnsi"/>
              </w:rPr>
              <w:t>CŽV</w:t>
            </w:r>
            <w:r w:rsidR="00876BFE">
              <w:rPr>
                <w:rFonts w:asciiTheme="minorHAnsi" w:hAnsiTheme="minorHAnsi" w:cstheme="minorHAnsi"/>
              </w:rPr>
              <w:t>aP</w:t>
            </w:r>
            <w:r w:rsidR="0033369E" w:rsidRPr="002E4CF7">
              <w:rPr>
                <w:rFonts w:asciiTheme="minorHAnsi" w:hAnsiTheme="minorHAnsi" w:cstheme="minorHAnsi"/>
              </w:rPr>
              <w:t xml:space="preserve"> prepojila navrhované opatrenia so Stratégiou pre rovnosť, inklúziu a participáciu Rómov do roku 2030</w:t>
            </w:r>
            <w:r w:rsidR="00853469" w:rsidRPr="002E4CF7">
              <w:rPr>
                <w:rFonts w:asciiTheme="minorHAnsi" w:hAnsiTheme="minorHAnsi" w:cstheme="minorHAnsi"/>
              </w:rPr>
              <w:t xml:space="preserve">. </w:t>
            </w:r>
            <w:r w:rsidR="0033369E" w:rsidRPr="002E4CF7">
              <w:rPr>
                <w:rFonts w:asciiTheme="minorHAnsi" w:hAnsiTheme="minorHAnsi" w:cstheme="minorHAnsi"/>
              </w:rPr>
              <w:t xml:space="preserve">  </w:t>
            </w:r>
          </w:p>
        </w:tc>
      </w:tr>
    </w:tbl>
    <w:p w14:paraId="0D881572" w14:textId="77777777" w:rsidR="002C5CAF" w:rsidRPr="005349A8" w:rsidRDefault="002C5CAF" w:rsidP="00AE7F30">
      <w:pPr>
        <w:tabs>
          <w:tab w:val="left" w:pos="2701"/>
        </w:tabs>
        <w:contextualSpacing/>
        <w:rPr>
          <w:rFonts w:ascii="Calibri" w:hAnsi="Calibri" w:cs="Arial"/>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706444" w:rsidRPr="005349A8" w14:paraId="6B406CD6" w14:textId="77777777" w:rsidTr="009B20A4">
        <w:tc>
          <w:tcPr>
            <w:tcW w:w="5000" w:type="pct"/>
            <w:gridSpan w:val="2"/>
            <w:shd w:val="clear" w:color="auto" w:fill="D9D9D9" w:themeFill="background1" w:themeFillShade="D9"/>
          </w:tcPr>
          <w:p w14:paraId="7A5A0A0C" w14:textId="08BE8230" w:rsidR="00706444" w:rsidRPr="005349A8" w:rsidRDefault="00706444" w:rsidP="009B20A4">
            <w:pPr>
              <w:tabs>
                <w:tab w:val="left" w:pos="851"/>
              </w:tabs>
              <w:contextualSpacing/>
              <w:rPr>
                <w:rFonts w:ascii="Calibri" w:hAnsi="Calibri" w:cs="Arial"/>
                <w:b/>
                <w:sz w:val="28"/>
                <w:szCs w:val="28"/>
              </w:rPr>
            </w:pPr>
            <w:r w:rsidRPr="005349A8">
              <w:rPr>
                <w:rFonts w:ascii="Calibri" w:hAnsi="Calibri" w:cs="Arial"/>
                <w:b/>
                <w:color w:val="0063A2"/>
                <w:sz w:val="28"/>
                <w:szCs w:val="28"/>
              </w:rPr>
              <w:t>Sumárne informácie o národnom projekte</w:t>
            </w:r>
            <w:r w:rsidR="00CD3CBE" w:rsidRPr="005349A8">
              <w:rPr>
                <w:rStyle w:val="Odkaznapoznmkupodiarou"/>
                <w:rFonts w:ascii="Calibri" w:hAnsi="Calibri"/>
                <w:b/>
                <w:color w:val="0063A2"/>
                <w:sz w:val="28"/>
                <w:szCs w:val="28"/>
              </w:rPr>
              <w:footnoteReference w:id="8"/>
            </w:r>
          </w:p>
        </w:tc>
      </w:tr>
      <w:tr w:rsidR="00706444" w:rsidRPr="005349A8" w14:paraId="59A78F9E" w14:textId="77777777" w:rsidTr="009B20A4">
        <w:tblPrEx>
          <w:shd w:val="clear" w:color="auto" w:fill="auto"/>
        </w:tblPrEx>
        <w:tc>
          <w:tcPr>
            <w:tcW w:w="1730" w:type="pct"/>
            <w:shd w:val="clear" w:color="auto" w:fill="F2F2F2" w:themeFill="background1" w:themeFillShade="F2"/>
          </w:tcPr>
          <w:p w14:paraId="219C3EF6" w14:textId="313F8827" w:rsidR="00706444" w:rsidRPr="005349A8" w:rsidRDefault="00706444" w:rsidP="009B20A4">
            <w:pPr>
              <w:contextualSpacing/>
              <w:rPr>
                <w:rFonts w:ascii="Calibri" w:hAnsi="Calibri" w:cs="Arial"/>
                <w:b/>
              </w:rPr>
            </w:pPr>
            <w:r w:rsidRPr="005349A8">
              <w:rPr>
                <w:rFonts w:ascii="Calibri" w:hAnsi="Calibri" w:cs="Arial"/>
                <w:b/>
              </w:rPr>
              <w:t>Celkové oprávnené výdavky NP (v EUR)</w:t>
            </w:r>
          </w:p>
        </w:tc>
        <w:tc>
          <w:tcPr>
            <w:tcW w:w="3270" w:type="pct"/>
            <w:vAlign w:val="center"/>
          </w:tcPr>
          <w:p w14:paraId="02282888" w14:textId="0B614078" w:rsidR="00706444" w:rsidRPr="000A1425" w:rsidRDefault="00CC73A5" w:rsidP="009B20A4">
            <w:pPr>
              <w:pStyle w:val="TableParagraph"/>
              <w:contextualSpacing/>
              <w:rPr>
                <w:rFonts w:asciiTheme="minorHAnsi" w:hAnsiTheme="minorHAnsi" w:cstheme="minorHAnsi"/>
              </w:rPr>
            </w:pPr>
            <w:r w:rsidRPr="000A1425">
              <w:rPr>
                <w:rFonts w:asciiTheme="minorHAnsi" w:hAnsiTheme="minorHAnsi" w:cstheme="minorHAnsi"/>
              </w:rPr>
              <w:t>1 970 000 eur</w:t>
            </w:r>
          </w:p>
        </w:tc>
      </w:tr>
      <w:tr w:rsidR="00706444" w:rsidRPr="005349A8" w14:paraId="2AF8E06C" w14:textId="77777777" w:rsidTr="009B20A4">
        <w:tblPrEx>
          <w:shd w:val="clear" w:color="auto" w:fill="auto"/>
        </w:tblPrEx>
        <w:tc>
          <w:tcPr>
            <w:tcW w:w="1730" w:type="pct"/>
            <w:shd w:val="clear" w:color="auto" w:fill="F2F2F2" w:themeFill="background1" w:themeFillShade="F2"/>
          </w:tcPr>
          <w:p w14:paraId="0C3D92AB" w14:textId="00BCE5A3" w:rsidR="00706444" w:rsidRPr="005349A8" w:rsidRDefault="00706444" w:rsidP="009B20A4">
            <w:pPr>
              <w:contextualSpacing/>
              <w:rPr>
                <w:rFonts w:ascii="Calibri" w:hAnsi="Calibri" w:cs="Arial"/>
                <w:b/>
              </w:rPr>
            </w:pPr>
            <w:r w:rsidRPr="005349A8">
              <w:rPr>
                <w:rFonts w:ascii="Calibri" w:hAnsi="Calibri" w:cs="Arial"/>
                <w:b/>
              </w:rPr>
              <w:t>Miesto realizácie projektu (na úrovni kraja, resp. celá SR)</w:t>
            </w:r>
          </w:p>
        </w:tc>
        <w:tc>
          <w:tcPr>
            <w:tcW w:w="3270" w:type="pct"/>
            <w:vAlign w:val="center"/>
          </w:tcPr>
          <w:p w14:paraId="313074AD" w14:textId="3C675110" w:rsidR="00706444" w:rsidRPr="000A1425" w:rsidRDefault="004D34F5" w:rsidP="009B20A4">
            <w:pPr>
              <w:pStyle w:val="TableParagraph"/>
              <w:contextualSpacing/>
              <w:rPr>
                <w:rFonts w:asciiTheme="minorHAnsi" w:hAnsiTheme="minorHAnsi" w:cstheme="minorHAnsi"/>
              </w:rPr>
            </w:pPr>
            <w:r w:rsidRPr="000A1425">
              <w:rPr>
                <w:rFonts w:asciiTheme="minorHAnsi" w:hAnsiTheme="minorHAnsi" w:cstheme="minorHAnsi"/>
              </w:rPr>
              <w:t>Celá SR</w:t>
            </w:r>
          </w:p>
        </w:tc>
      </w:tr>
      <w:tr w:rsidR="00706444" w:rsidRPr="005349A8" w14:paraId="0F9C6543" w14:textId="77777777" w:rsidTr="009B20A4">
        <w:tblPrEx>
          <w:shd w:val="clear" w:color="auto" w:fill="auto"/>
        </w:tblPrEx>
        <w:tc>
          <w:tcPr>
            <w:tcW w:w="1730" w:type="pct"/>
            <w:shd w:val="clear" w:color="auto" w:fill="F2F2F2" w:themeFill="background1" w:themeFillShade="F2"/>
          </w:tcPr>
          <w:p w14:paraId="28C66554" w14:textId="0D10D17F" w:rsidR="00706444" w:rsidRPr="005349A8" w:rsidRDefault="00706444" w:rsidP="009B20A4">
            <w:pPr>
              <w:contextualSpacing/>
              <w:rPr>
                <w:rFonts w:ascii="Calibri" w:hAnsi="Calibri" w:cs="Arial"/>
                <w:b/>
              </w:rPr>
            </w:pPr>
            <w:r w:rsidRPr="005349A8">
              <w:rPr>
                <w:rFonts w:ascii="Calibri" w:hAnsi="Calibri" w:cs="Arial"/>
                <w:b/>
              </w:rPr>
              <w:t>Identifikácia hlavných cieľových skupín (ak relevantné)</w:t>
            </w:r>
          </w:p>
        </w:tc>
        <w:tc>
          <w:tcPr>
            <w:tcW w:w="3270" w:type="pct"/>
            <w:shd w:val="clear" w:color="auto" w:fill="auto"/>
            <w:vAlign w:val="center"/>
          </w:tcPr>
          <w:p w14:paraId="050F8ED8" w14:textId="3804A84C" w:rsidR="00706444" w:rsidRDefault="00DB7D3C" w:rsidP="00DB7D3C">
            <w:pPr>
              <w:pStyle w:val="TableParagraph"/>
              <w:contextualSpacing/>
              <w:rPr>
                <w:rFonts w:asciiTheme="minorHAnsi" w:hAnsiTheme="minorHAnsi" w:cstheme="minorHAnsi"/>
              </w:rPr>
            </w:pPr>
            <w:r w:rsidRPr="000A1425">
              <w:rPr>
                <w:rFonts w:asciiTheme="minorHAnsi" w:hAnsiTheme="minorHAnsi" w:cstheme="minorHAnsi"/>
              </w:rPr>
              <w:t>Cieľové skupiny v súlade s Programom Slovensko, Prioritou 4P3</w:t>
            </w:r>
            <w:r w:rsidR="003D3724">
              <w:rPr>
                <w:rFonts w:asciiTheme="minorHAnsi" w:hAnsiTheme="minorHAnsi" w:cstheme="minorHAnsi"/>
              </w:rPr>
              <w:t>:</w:t>
            </w:r>
            <w:r w:rsidRPr="000A1425">
              <w:rPr>
                <w:rFonts w:asciiTheme="minorHAnsi" w:hAnsiTheme="minorHAnsi" w:cstheme="minorHAnsi"/>
              </w:rPr>
              <w:t xml:space="preserve"> </w:t>
            </w:r>
          </w:p>
          <w:p w14:paraId="506A109C" w14:textId="15E06F8D" w:rsidR="003D3724" w:rsidRDefault="003D3724" w:rsidP="00836167">
            <w:pPr>
              <w:pStyle w:val="TableParagraph"/>
              <w:numPr>
                <w:ilvl w:val="0"/>
                <w:numId w:val="41"/>
              </w:numPr>
              <w:contextualSpacing/>
              <w:rPr>
                <w:rFonts w:asciiTheme="minorHAnsi" w:hAnsiTheme="minorHAnsi" w:cstheme="minorHAnsi"/>
              </w:rPr>
            </w:pPr>
            <w:r>
              <w:rPr>
                <w:rFonts w:asciiTheme="minorHAnsi" w:hAnsiTheme="minorHAnsi" w:cstheme="minorHAnsi"/>
              </w:rPr>
              <w:t>nezamestnané osoby</w:t>
            </w:r>
          </w:p>
          <w:p w14:paraId="2296DE9C" w14:textId="2F32EBBF" w:rsidR="003D3724" w:rsidRDefault="003D3724" w:rsidP="00836167">
            <w:pPr>
              <w:pStyle w:val="TableParagraph"/>
              <w:numPr>
                <w:ilvl w:val="0"/>
                <w:numId w:val="41"/>
              </w:numPr>
              <w:contextualSpacing/>
              <w:rPr>
                <w:rFonts w:asciiTheme="minorHAnsi" w:hAnsiTheme="minorHAnsi" w:cstheme="minorHAnsi"/>
              </w:rPr>
            </w:pPr>
            <w:r>
              <w:rPr>
                <w:rFonts w:asciiTheme="minorHAnsi" w:hAnsiTheme="minorHAnsi" w:cstheme="minorHAnsi"/>
              </w:rPr>
              <w:t>neaktívne osoby</w:t>
            </w:r>
          </w:p>
          <w:p w14:paraId="75057385" w14:textId="1D4DF278" w:rsidR="003D3724" w:rsidRDefault="003D3724" w:rsidP="00836167">
            <w:pPr>
              <w:pStyle w:val="TableParagraph"/>
              <w:numPr>
                <w:ilvl w:val="0"/>
                <w:numId w:val="41"/>
              </w:numPr>
              <w:contextualSpacing/>
              <w:rPr>
                <w:rFonts w:asciiTheme="minorHAnsi" w:hAnsiTheme="minorHAnsi" w:cstheme="minorHAnsi"/>
              </w:rPr>
            </w:pPr>
            <w:r>
              <w:rPr>
                <w:rFonts w:asciiTheme="minorHAnsi" w:hAnsiTheme="minorHAnsi" w:cstheme="minorHAnsi"/>
              </w:rPr>
              <w:t>mladí ľudia vrátane tých v situácii NEET</w:t>
            </w:r>
          </w:p>
          <w:p w14:paraId="5D9D0C54" w14:textId="1FB2D1B6" w:rsidR="003D3724" w:rsidRDefault="003D3724" w:rsidP="00836167">
            <w:pPr>
              <w:pStyle w:val="TableParagraph"/>
              <w:numPr>
                <w:ilvl w:val="0"/>
                <w:numId w:val="41"/>
              </w:numPr>
              <w:contextualSpacing/>
              <w:rPr>
                <w:rFonts w:asciiTheme="minorHAnsi" w:hAnsiTheme="minorHAnsi" w:cstheme="minorHAnsi"/>
              </w:rPr>
            </w:pPr>
            <w:r>
              <w:rPr>
                <w:rFonts w:asciiTheme="minorHAnsi" w:hAnsiTheme="minorHAnsi" w:cstheme="minorHAnsi"/>
              </w:rPr>
              <w:t>osoby s nízkou kvalifikáciou</w:t>
            </w:r>
          </w:p>
          <w:p w14:paraId="7134E7A8" w14:textId="42AD74B6" w:rsidR="003D3724" w:rsidRDefault="003D3724" w:rsidP="00836167">
            <w:pPr>
              <w:pStyle w:val="TableParagraph"/>
              <w:numPr>
                <w:ilvl w:val="0"/>
                <w:numId w:val="41"/>
              </w:numPr>
              <w:contextualSpacing/>
              <w:rPr>
                <w:rFonts w:asciiTheme="minorHAnsi" w:hAnsiTheme="minorHAnsi" w:cstheme="minorHAnsi"/>
              </w:rPr>
            </w:pPr>
            <w:r>
              <w:rPr>
                <w:rFonts w:asciiTheme="minorHAnsi" w:hAnsiTheme="minorHAnsi" w:cstheme="minorHAnsi"/>
              </w:rPr>
              <w:t>osoby so zdravotným znevýhodnením</w:t>
            </w:r>
          </w:p>
          <w:p w14:paraId="605D345D" w14:textId="63F90B3E" w:rsidR="003D3724" w:rsidRDefault="003D3724" w:rsidP="00836167">
            <w:pPr>
              <w:pStyle w:val="TableParagraph"/>
              <w:numPr>
                <w:ilvl w:val="0"/>
                <w:numId w:val="41"/>
              </w:numPr>
              <w:contextualSpacing/>
              <w:rPr>
                <w:rFonts w:asciiTheme="minorHAnsi" w:hAnsiTheme="minorHAnsi" w:cstheme="minorHAnsi"/>
              </w:rPr>
            </w:pPr>
            <w:r>
              <w:rPr>
                <w:rFonts w:asciiTheme="minorHAnsi" w:hAnsiTheme="minorHAnsi" w:cstheme="minorHAnsi"/>
              </w:rPr>
              <w:t>osoby z MRK</w:t>
            </w:r>
          </w:p>
          <w:p w14:paraId="0CB833B9" w14:textId="4C3D776C" w:rsidR="003D3724" w:rsidRDefault="003D3724" w:rsidP="00836167">
            <w:pPr>
              <w:pStyle w:val="TableParagraph"/>
              <w:numPr>
                <w:ilvl w:val="0"/>
                <w:numId w:val="41"/>
              </w:numPr>
              <w:contextualSpacing/>
              <w:rPr>
                <w:rFonts w:asciiTheme="minorHAnsi" w:hAnsiTheme="minorHAnsi" w:cstheme="minorHAnsi"/>
              </w:rPr>
            </w:pPr>
            <w:r>
              <w:rPr>
                <w:rFonts w:asciiTheme="minorHAnsi" w:hAnsiTheme="minorHAnsi" w:cstheme="minorHAnsi"/>
              </w:rPr>
              <w:t>príslušníci národnostných menšín žijúcich v SR</w:t>
            </w:r>
          </w:p>
          <w:p w14:paraId="4F5D3776" w14:textId="4ACD160A" w:rsidR="003D3724" w:rsidRDefault="003D3724" w:rsidP="00836167">
            <w:pPr>
              <w:pStyle w:val="TableParagraph"/>
              <w:numPr>
                <w:ilvl w:val="0"/>
                <w:numId w:val="41"/>
              </w:numPr>
              <w:contextualSpacing/>
              <w:rPr>
                <w:rFonts w:asciiTheme="minorHAnsi" w:hAnsiTheme="minorHAnsi" w:cstheme="minorHAnsi"/>
              </w:rPr>
            </w:pPr>
            <w:r>
              <w:rPr>
                <w:rFonts w:asciiTheme="minorHAnsi" w:hAnsiTheme="minorHAnsi" w:cstheme="minorHAnsi"/>
              </w:rPr>
              <w:t>pedagogickí a odborní zamestnanci</w:t>
            </w:r>
          </w:p>
          <w:p w14:paraId="1AACFEF7" w14:textId="1E3A155B" w:rsidR="003D3724" w:rsidRDefault="003D3724" w:rsidP="00836167">
            <w:pPr>
              <w:pStyle w:val="TableParagraph"/>
              <w:numPr>
                <w:ilvl w:val="0"/>
                <w:numId w:val="41"/>
              </w:numPr>
              <w:contextualSpacing/>
              <w:rPr>
                <w:rFonts w:asciiTheme="minorHAnsi" w:hAnsiTheme="minorHAnsi" w:cstheme="minorHAnsi"/>
              </w:rPr>
            </w:pPr>
            <w:r>
              <w:rPr>
                <w:rFonts w:asciiTheme="minorHAnsi" w:hAnsiTheme="minorHAnsi" w:cstheme="minorHAnsi"/>
              </w:rPr>
              <w:t>lektori a pracovníci pôsobiaci vo vzdelávaní dospelých</w:t>
            </w:r>
          </w:p>
          <w:p w14:paraId="5E2A160A" w14:textId="25B934E4" w:rsidR="003D3724" w:rsidRPr="000A1425" w:rsidRDefault="003D3724" w:rsidP="00836167">
            <w:pPr>
              <w:pStyle w:val="TableParagraph"/>
              <w:numPr>
                <w:ilvl w:val="0"/>
                <w:numId w:val="41"/>
              </w:numPr>
              <w:contextualSpacing/>
              <w:rPr>
                <w:rFonts w:asciiTheme="minorHAnsi" w:hAnsiTheme="minorHAnsi" w:cstheme="minorHAnsi"/>
              </w:rPr>
            </w:pPr>
            <w:r>
              <w:rPr>
                <w:rFonts w:asciiTheme="minorHAnsi" w:hAnsiTheme="minorHAnsi" w:cstheme="minorHAnsi"/>
              </w:rPr>
              <w:t>štátni príslušníci tretích krajín, vrátane migrantov.</w:t>
            </w:r>
          </w:p>
        </w:tc>
      </w:tr>
      <w:tr w:rsidR="00706444" w:rsidRPr="005349A8" w14:paraId="6C261E58" w14:textId="77777777" w:rsidTr="009B20A4">
        <w:tblPrEx>
          <w:shd w:val="clear" w:color="auto" w:fill="auto"/>
        </w:tblPrEx>
        <w:tc>
          <w:tcPr>
            <w:tcW w:w="1730" w:type="pct"/>
            <w:shd w:val="clear" w:color="auto" w:fill="F2F2F2" w:themeFill="background1" w:themeFillShade="F2"/>
          </w:tcPr>
          <w:p w14:paraId="7DE576D4" w14:textId="432D718B" w:rsidR="00706444" w:rsidRPr="005349A8" w:rsidRDefault="00706444" w:rsidP="009B20A4">
            <w:pPr>
              <w:contextualSpacing/>
              <w:rPr>
                <w:rFonts w:ascii="Calibri" w:hAnsi="Calibri" w:cs="Arial"/>
                <w:b/>
                <w:color w:val="FF0000"/>
              </w:rPr>
            </w:pPr>
            <w:r w:rsidRPr="005349A8">
              <w:rPr>
                <w:rFonts w:ascii="Calibri" w:hAnsi="Calibri" w:cs="Arial"/>
                <w:b/>
              </w:rPr>
              <w:t>Projekt so špecifickým určením pre marginalizované rómske komunity.</w:t>
            </w:r>
            <w:r w:rsidRPr="005349A8">
              <w:rPr>
                <w:rStyle w:val="Odkaznapoznmkupodiarou"/>
                <w:rFonts w:ascii="Calibri" w:hAnsi="Calibri"/>
                <w:b/>
              </w:rPr>
              <w:footnoteReference w:id="9"/>
            </w:r>
          </w:p>
        </w:tc>
        <w:sdt>
          <w:sdtPr>
            <w:rPr>
              <w:rFonts w:asciiTheme="minorHAnsi" w:hAnsiTheme="minorHAnsi" w:cs="Arial"/>
            </w:rPr>
            <w:id w:val="1195583951"/>
            <w:placeholder>
              <w:docPart w:val="09679A0FA1254F37B0EEFA374F3E7FBF"/>
            </w:placeholder>
            <w:comboBox>
              <w:listItem w:value="Vyberte položku."/>
              <w:listItem w:displayText="áno" w:value="áno"/>
              <w:listItem w:displayText="nie" w:value="nie"/>
              <w:listItem w:displayText="čiastočne" w:value="čiastočne"/>
              <w:listItem w:displayText="nepriamo" w:value="nepriamo"/>
            </w:comboBox>
          </w:sdtPr>
          <w:sdtContent>
            <w:tc>
              <w:tcPr>
                <w:tcW w:w="3270" w:type="pct"/>
                <w:shd w:val="clear" w:color="auto" w:fill="auto"/>
                <w:vAlign w:val="center"/>
              </w:tcPr>
              <w:p w14:paraId="670CABC2" w14:textId="4AE90E8F" w:rsidR="00706444" w:rsidRPr="005349A8" w:rsidRDefault="00922C83" w:rsidP="009B20A4">
                <w:pPr>
                  <w:pStyle w:val="TableParagraph"/>
                  <w:contextualSpacing/>
                  <w:rPr>
                    <w:rFonts w:asciiTheme="minorHAnsi" w:hAnsiTheme="minorHAnsi" w:cs="Arial"/>
                    <w:color w:val="FF0000"/>
                  </w:rPr>
                </w:pPr>
                <w:r w:rsidRPr="00125ECF">
                  <w:rPr>
                    <w:rFonts w:asciiTheme="minorHAnsi" w:hAnsiTheme="minorHAnsi" w:cs="Arial"/>
                  </w:rPr>
                  <w:t>nepriamo</w:t>
                </w:r>
              </w:p>
            </w:tc>
          </w:sdtContent>
        </w:sdt>
      </w:tr>
    </w:tbl>
    <w:p w14:paraId="7597A4A3" w14:textId="47DD23A7" w:rsidR="00706444" w:rsidRPr="005349A8" w:rsidRDefault="00706444" w:rsidP="00AE7F30">
      <w:pPr>
        <w:tabs>
          <w:tab w:val="left" w:pos="2701"/>
        </w:tabs>
        <w:contextualSpacing/>
        <w:rPr>
          <w:rFonts w:ascii="Calibri" w:hAnsi="Calibri" w:cs="Arial"/>
          <w:b/>
        </w:rPr>
      </w:pPr>
    </w:p>
    <w:p w14:paraId="7C34BA76" w14:textId="77777777" w:rsidR="00706444" w:rsidRPr="005349A8" w:rsidRDefault="00706444" w:rsidP="00AE7F30">
      <w:pPr>
        <w:tabs>
          <w:tab w:val="left" w:pos="2701"/>
        </w:tabs>
        <w:contextualSpacing/>
        <w:rPr>
          <w:rFonts w:ascii="Calibri" w:hAnsi="Calibri" w:cs="Arial"/>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5349A8" w14:paraId="7E57F895" w14:textId="77777777" w:rsidTr="00612A4E">
        <w:trPr>
          <w:trHeight w:val="362"/>
        </w:trPr>
        <w:tc>
          <w:tcPr>
            <w:tcW w:w="5000" w:type="pct"/>
            <w:gridSpan w:val="2"/>
            <w:shd w:val="clear" w:color="auto" w:fill="D9D9D9" w:themeFill="background1" w:themeFillShade="D9"/>
          </w:tcPr>
          <w:p w14:paraId="7364D54E" w14:textId="44B75895" w:rsidR="00B8332B" w:rsidRPr="005349A8" w:rsidRDefault="00A70221" w:rsidP="002D7006">
            <w:pPr>
              <w:tabs>
                <w:tab w:val="left" w:pos="851"/>
              </w:tabs>
              <w:contextualSpacing/>
              <w:jc w:val="both"/>
              <w:rPr>
                <w:rFonts w:ascii="Calibri" w:hAnsi="Calibri" w:cs="Arial"/>
                <w:b/>
                <w:sz w:val="28"/>
                <w:szCs w:val="28"/>
              </w:rPr>
            </w:pPr>
            <w:r w:rsidRPr="005349A8">
              <w:rPr>
                <w:rFonts w:ascii="Calibri" w:hAnsi="Calibri" w:cs="Arial"/>
                <w:b/>
                <w:color w:val="0063A2"/>
                <w:sz w:val="28"/>
                <w:szCs w:val="28"/>
              </w:rPr>
              <w:t>Identifikácia</w:t>
            </w:r>
            <w:r w:rsidRPr="005349A8">
              <w:rPr>
                <w:rFonts w:ascii="Calibri" w:hAnsi="Calibri" w:cs="Arial"/>
                <w:b/>
                <w:color w:val="0063A2"/>
                <w:spacing w:val="1"/>
                <w:sz w:val="28"/>
                <w:szCs w:val="28"/>
              </w:rPr>
              <w:t xml:space="preserve"> </w:t>
            </w:r>
            <w:r w:rsidRPr="005349A8">
              <w:rPr>
                <w:rFonts w:ascii="Calibri" w:hAnsi="Calibri" w:cs="Arial"/>
                <w:b/>
                <w:color w:val="0063A2"/>
                <w:sz w:val="28"/>
                <w:szCs w:val="28"/>
              </w:rPr>
              <w:t>projektu</w:t>
            </w:r>
            <w:r w:rsidR="00D5386C" w:rsidRPr="005349A8">
              <w:rPr>
                <w:rStyle w:val="Odkaznapoznmkupodiarou"/>
                <w:rFonts w:ascii="Calibri" w:hAnsi="Calibri"/>
                <w:b/>
                <w:color w:val="0063A2"/>
                <w:sz w:val="28"/>
                <w:szCs w:val="28"/>
              </w:rPr>
              <w:footnoteReference w:id="10"/>
            </w:r>
          </w:p>
        </w:tc>
      </w:tr>
      <w:tr w:rsidR="00B8332B" w:rsidRPr="005349A8" w14:paraId="1AA2C36E" w14:textId="77777777" w:rsidTr="00830285">
        <w:tblPrEx>
          <w:shd w:val="clear" w:color="auto" w:fill="auto"/>
        </w:tblPrEx>
        <w:trPr>
          <w:trHeight w:val="304"/>
        </w:trPr>
        <w:tc>
          <w:tcPr>
            <w:tcW w:w="1730" w:type="pct"/>
            <w:shd w:val="clear" w:color="auto" w:fill="F2F2F2" w:themeFill="background1" w:themeFillShade="F2"/>
          </w:tcPr>
          <w:p w14:paraId="0FE87806" w14:textId="77777777" w:rsidR="00B8332B" w:rsidRPr="005349A8" w:rsidRDefault="007F5088" w:rsidP="007F5088">
            <w:pPr>
              <w:contextualSpacing/>
              <w:rPr>
                <w:rFonts w:ascii="Calibri" w:hAnsi="Calibri" w:cs="Arial"/>
                <w:b/>
              </w:rPr>
            </w:pPr>
            <w:r w:rsidRPr="005349A8">
              <w:rPr>
                <w:rFonts w:ascii="Calibri" w:hAnsi="Calibri" w:cs="Arial"/>
                <w:b/>
              </w:rPr>
              <w:t>Názov projektu</w:t>
            </w:r>
            <w:r w:rsidR="00716AB4" w:rsidRPr="005349A8">
              <w:rPr>
                <w:rFonts w:ascii="Calibri" w:hAnsi="Calibri" w:cs="Arial"/>
                <w:b/>
              </w:rPr>
              <w:t>/akronym</w:t>
            </w:r>
          </w:p>
        </w:tc>
        <w:tc>
          <w:tcPr>
            <w:tcW w:w="3270" w:type="pct"/>
          </w:tcPr>
          <w:p w14:paraId="64513673" w14:textId="3BB366B8" w:rsidR="00B8332B" w:rsidRPr="005349A8" w:rsidRDefault="003565EE" w:rsidP="009E0DB1">
            <w:pPr>
              <w:tabs>
                <w:tab w:val="left" w:pos="2756"/>
              </w:tabs>
              <w:rPr>
                <w:rFonts w:asciiTheme="minorHAnsi" w:hAnsiTheme="minorHAnsi"/>
                <w:b/>
              </w:rPr>
            </w:pPr>
            <w:r w:rsidRPr="005349A8">
              <w:rPr>
                <w:rFonts w:asciiTheme="minorHAnsi" w:hAnsiTheme="minorHAnsi" w:cstheme="minorHAnsi"/>
              </w:rPr>
              <w:t xml:space="preserve">Vytvorenie a prevádzka pilotných tréningových centier </w:t>
            </w:r>
            <w:r w:rsidR="002F7BF0">
              <w:rPr>
                <w:rFonts w:asciiTheme="minorHAnsi" w:hAnsiTheme="minorHAnsi" w:cstheme="minorHAnsi"/>
              </w:rPr>
              <w:t xml:space="preserve">na </w:t>
            </w:r>
            <w:r w:rsidRPr="005349A8">
              <w:rPr>
                <w:rFonts w:asciiTheme="minorHAnsi" w:hAnsiTheme="minorHAnsi" w:cstheme="minorHAnsi"/>
              </w:rPr>
              <w:t> stredných odborných školách</w:t>
            </w:r>
          </w:p>
        </w:tc>
      </w:tr>
      <w:tr w:rsidR="00B8332B" w:rsidRPr="005349A8" w14:paraId="22CE4879" w14:textId="77777777" w:rsidTr="00830285">
        <w:tblPrEx>
          <w:shd w:val="clear" w:color="auto" w:fill="auto"/>
        </w:tblPrEx>
        <w:tc>
          <w:tcPr>
            <w:tcW w:w="1730" w:type="pct"/>
            <w:shd w:val="clear" w:color="auto" w:fill="F2F2F2" w:themeFill="background1" w:themeFillShade="F2"/>
          </w:tcPr>
          <w:p w14:paraId="71300AC8" w14:textId="1D867593" w:rsidR="00B8332B" w:rsidRPr="005349A8" w:rsidRDefault="007F5088" w:rsidP="007F5088">
            <w:pPr>
              <w:contextualSpacing/>
              <w:rPr>
                <w:rFonts w:ascii="Calibri" w:hAnsi="Calibri" w:cs="Arial"/>
                <w:b/>
              </w:rPr>
            </w:pPr>
            <w:r w:rsidRPr="005349A8">
              <w:rPr>
                <w:rFonts w:ascii="Calibri" w:hAnsi="Calibri" w:cs="Arial"/>
                <w:b/>
              </w:rPr>
              <w:t>NACE projektu</w:t>
            </w:r>
            <w:r w:rsidR="00A87DE2" w:rsidRPr="005349A8">
              <w:rPr>
                <w:rStyle w:val="Odkaznapoznmkupodiarou"/>
                <w:rFonts w:ascii="Calibri" w:hAnsi="Calibri"/>
                <w:b/>
              </w:rPr>
              <w:footnoteReference w:id="11"/>
            </w:r>
          </w:p>
        </w:tc>
        <w:tc>
          <w:tcPr>
            <w:tcW w:w="3270" w:type="pct"/>
            <w:shd w:val="clear" w:color="auto" w:fill="auto"/>
          </w:tcPr>
          <w:p w14:paraId="5B1A80DB" w14:textId="79C3FFCA" w:rsidR="000E21DF" w:rsidRPr="005349A8" w:rsidRDefault="009F5B84" w:rsidP="00C10128">
            <w:pPr>
              <w:contextualSpacing/>
              <w:rPr>
                <w:rFonts w:asciiTheme="minorHAnsi" w:hAnsiTheme="minorHAnsi" w:cs="Arial"/>
              </w:rPr>
            </w:pPr>
            <w:r w:rsidRPr="009F5B84">
              <w:rPr>
                <w:rFonts w:asciiTheme="minorHAnsi" w:hAnsiTheme="minorHAnsi" w:cs="Arial"/>
              </w:rPr>
              <w:t>85590 – Ostatné vzdelávanie i. n.</w:t>
            </w:r>
          </w:p>
        </w:tc>
      </w:tr>
      <w:tr w:rsidR="00B8332B" w:rsidRPr="005349A8" w14:paraId="22D75345" w14:textId="77777777" w:rsidTr="00BC2C9A">
        <w:tblPrEx>
          <w:shd w:val="clear" w:color="auto" w:fill="auto"/>
        </w:tblPrEx>
        <w:tc>
          <w:tcPr>
            <w:tcW w:w="1730" w:type="pct"/>
            <w:shd w:val="clear" w:color="auto" w:fill="F2F2F2" w:themeFill="background1" w:themeFillShade="F2"/>
          </w:tcPr>
          <w:p w14:paraId="5EBF078C" w14:textId="77777777" w:rsidR="00B8332B" w:rsidRPr="005349A8" w:rsidRDefault="007F5088" w:rsidP="007F5088">
            <w:pPr>
              <w:contextualSpacing/>
              <w:rPr>
                <w:rFonts w:ascii="Calibri" w:hAnsi="Calibri" w:cs="Arial"/>
                <w:b/>
              </w:rPr>
            </w:pPr>
            <w:r w:rsidRPr="005349A8">
              <w:rPr>
                <w:rFonts w:ascii="Calibri" w:hAnsi="Calibri" w:cs="Arial"/>
                <w:b/>
              </w:rPr>
              <w:t>Štátna pomoc</w:t>
            </w:r>
          </w:p>
        </w:tc>
        <w:tc>
          <w:tcPr>
            <w:tcW w:w="3270" w:type="pct"/>
            <w:shd w:val="clear" w:color="auto" w:fill="auto"/>
          </w:tcPr>
          <w:p w14:paraId="61916B89" w14:textId="10601435" w:rsidR="004078A6" w:rsidRPr="009F5B84" w:rsidRDefault="003565EE" w:rsidP="004078A6">
            <w:pPr>
              <w:contextualSpacing/>
              <w:rPr>
                <w:rFonts w:asciiTheme="minorHAnsi" w:hAnsiTheme="minorHAnsi"/>
                <w:color w:val="FF0000"/>
              </w:rPr>
            </w:pPr>
            <w:r w:rsidRPr="009F5B84">
              <w:rPr>
                <w:rFonts w:asciiTheme="minorHAnsi" w:hAnsiTheme="minorHAnsi"/>
              </w:rPr>
              <w:t>N/A</w:t>
            </w:r>
          </w:p>
        </w:tc>
      </w:tr>
      <w:tr w:rsidR="00B8332B" w:rsidRPr="005349A8" w14:paraId="74A96122" w14:textId="77777777" w:rsidTr="00830285">
        <w:tblPrEx>
          <w:shd w:val="clear" w:color="auto" w:fill="auto"/>
        </w:tblPrEx>
        <w:tc>
          <w:tcPr>
            <w:tcW w:w="1730" w:type="pct"/>
            <w:shd w:val="clear" w:color="auto" w:fill="F2F2F2" w:themeFill="background1" w:themeFillShade="F2"/>
          </w:tcPr>
          <w:p w14:paraId="39A23224" w14:textId="77777777" w:rsidR="00B8332B" w:rsidRPr="005349A8" w:rsidRDefault="007F5088" w:rsidP="007F5088">
            <w:pPr>
              <w:contextualSpacing/>
              <w:rPr>
                <w:rFonts w:ascii="Calibri" w:hAnsi="Calibri" w:cs="Arial"/>
                <w:b/>
              </w:rPr>
            </w:pPr>
            <w:r w:rsidRPr="005349A8">
              <w:rPr>
                <w:rFonts w:ascii="Calibri" w:hAnsi="Calibri" w:cs="Arial"/>
                <w:b/>
              </w:rPr>
              <w:t>Kategórie regiónov</w:t>
            </w:r>
          </w:p>
        </w:tc>
        <w:tc>
          <w:tcPr>
            <w:tcW w:w="3270" w:type="pct"/>
            <w:shd w:val="clear" w:color="auto" w:fill="auto"/>
          </w:tcPr>
          <w:p w14:paraId="1E6A7223" w14:textId="6B2FCD93" w:rsidR="00B1790D" w:rsidRPr="005349A8" w:rsidRDefault="009F5B84" w:rsidP="00B1790D">
            <w:pPr>
              <w:contextualSpacing/>
              <w:jc w:val="both"/>
              <w:rPr>
                <w:rFonts w:asciiTheme="minorHAnsi" w:hAnsiTheme="minorHAnsi" w:cstheme="minorHAnsi"/>
              </w:rPr>
            </w:pPr>
            <w:r w:rsidRPr="009F5B84">
              <w:rPr>
                <w:rFonts w:asciiTheme="minorHAnsi" w:hAnsiTheme="minorHAnsi" w:cstheme="minorHAnsi"/>
              </w:rPr>
              <w:t>Celé územie SR (financovanie zo zdrojov MRR v súlade s článkom 63 ods. 3 NSU)</w:t>
            </w:r>
          </w:p>
        </w:tc>
      </w:tr>
      <w:tr w:rsidR="00B8332B" w:rsidRPr="005349A8" w14:paraId="0F91FDF1" w14:textId="77777777" w:rsidTr="00830285">
        <w:tblPrEx>
          <w:shd w:val="clear" w:color="auto" w:fill="auto"/>
        </w:tblPrEx>
        <w:tc>
          <w:tcPr>
            <w:tcW w:w="1730" w:type="pct"/>
            <w:shd w:val="clear" w:color="auto" w:fill="F2F2F2" w:themeFill="background1" w:themeFillShade="F2"/>
          </w:tcPr>
          <w:p w14:paraId="21004CF0" w14:textId="77777777" w:rsidR="00B8332B" w:rsidRPr="005349A8" w:rsidRDefault="00A70221" w:rsidP="000F24C2">
            <w:pPr>
              <w:contextualSpacing/>
              <w:rPr>
                <w:rFonts w:ascii="Calibri" w:hAnsi="Calibri" w:cs="Arial"/>
                <w:b/>
              </w:rPr>
            </w:pPr>
            <w:r w:rsidRPr="005349A8">
              <w:rPr>
                <w:rFonts w:ascii="Calibri" w:hAnsi="Calibri" w:cs="Arial"/>
                <w:b/>
              </w:rPr>
              <w:t xml:space="preserve">Projekt s relevanciou k </w:t>
            </w:r>
            <w:r w:rsidR="000F24C2" w:rsidRPr="005349A8">
              <w:rPr>
                <w:rFonts w:ascii="Calibri" w:hAnsi="Calibri" w:cs="Arial"/>
                <w:b/>
              </w:rPr>
              <w:t>I</w:t>
            </w:r>
            <w:r w:rsidRPr="005349A8">
              <w:rPr>
                <w:rFonts w:ascii="Calibri" w:hAnsi="Calibri" w:cs="Arial"/>
                <w:b/>
              </w:rPr>
              <w:t>ntegrovaným územným stratégiám</w:t>
            </w:r>
          </w:p>
        </w:tc>
        <w:tc>
          <w:tcPr>
            <w:tcW w:w="3270" w:type="pct"/>
          </w:tcPr>
          <w:p w14:paraId="23946922" w14:textId="0B7E7D76" w:rsidR="00B8332B" w:rsidRPr="005349A8" w:rsidRDefault="00561A01" w:rsidP="00FC3335">
            <w:pPr>
              <w:tabs>
                <w:tab w:val="left" w:pos="33"/>
              </w:tabs>
              <w:contextualSpacing/>
              <w:rPr>
                <w:rFonts w:asciiTheme="minorHAnsi" w:hAnsiTheme="minorHAnsi" w:cstheme="minorHAnsi"/>
              </w:rPr>
            </w:pPr>
            <w:r w:rsidRPr="005349A8">
              <w:rPr>
                <w:rFonts w:asciiTheme="minorHAnsi" w:hAnsiTheme="minorHAnsi" w:cstheme="minorHAnsi"/>
              </w:rPr>
              <w:t>NIE</w:t>
            </w:r>
            <w:r w:rsidR="008951D9" w:rsidRPr="005349A8">
              <w:rPr>
                <w:rFonts w:asciiTheme="minorHAnsi" w:hAnsiTheme="minorHAnsi" w:cstheme="minorHAnsi"/>
                <w:i/>
              </w:rPr>
              <w:t xml:space="preserve"> </w:t>
            </w:r>
          </w:p>
        </w:tc>
      </w:tr>
      <w:tr w:rsidR="00B8332B" w:rsidRPr="005349A8" w14:paraId="58136339" w14:textId="77777777" w:rsidTr="00830285">
        <w:tblPrEx>
          <w:shd w:val="clear" w:color="auto" w:fill="auto"/>
        </w:tblPrEx>
        <w:tc>
          <w:tcPr>
            <w:tcW w:w="1730" w:type="pct"/>
            <w:shd w:val="clear" w:color="auto" w:fill="F2F2F2" w:themeFill="background1" w:themeFillShade="F2"/>
          </w:tcPr>
          <w:p w14:paraId="6EC7D00E" w14:textId="77777777" w:rsidR="00B8332B" w:rsidRPr="005349A8" w:rsidRDefault="00A70221" w:rsidP="007F5088">
            <w:pPr>
              <w:contextualSpacing/>
              <w:jc w:val="both"/>
              <w:rPr>
                <w:rFonts w:ascii="Calibri" w:hAnsi="Calibri" w:cs="Arial"/>
                <w:b/>
              </w:rPr>
            </w:pPr>
            <w:r w:rsidRPr="005349A8">
              <w:rPr>
                <w:rFonts w:ascii="Calibri" w:hAnsi="Calibri" w:cs="Arial"/>
                <w:b/>
              </w:rPr>
              <w:t>Projekt s relevanciou k Udržateľnému rozvoju miest</w:t>
            </w:r>
          </w:p>
        </w:tc>
        <w:tc>
          <w:tcPr>
            <w:tcW w:w="3270" w:type="pct"/>
          </w:tcPr>
          <w:p w14:paraId="02858A32" w14:textId="0E9FD337" w:rsidR="00B8332B" w:rsidRPr="005349A8" w:rsidRDefault="008951D9" w:rsidP="00125710">
            <w:pPr>
              <w:contextualSpacing/>
              <w:rPr>
                <w:rFonts w:asciiTheme="minorHAnsi" w:hAnsiTheme="minorHAnsi" w:cstheme="minorHAnsi"/>
              </w:rPr>
            </w:pPr>
            <w:r w:rsidRPr="005349A8">
              <w:rPr>
                <w:rFonts w:asciiTheme="minorHAnsi" w:hAnsiTheme="minorHAnsi" w:cstheme="minorHAnsi"/>
              </w:rPr>
              <w:t xml:space="preserve">NIE </w:t>
            </w:r>
          </w:p>
        </w:tc>
      </w:tr>
      <w:tr w:rsidR="00EB320E" w:rsidRPr="005349A8" w14:paraId="22D113C5" w14:textId="77777777" w:rsidTr="00830285">
        <w:tblPrEx>
          <w:shd w:val="clear" w:color="auto" w:fill="auto"/>
        </w:tblPrEx>
        <w:tc>
          <w:tcPr>
            <w:tcW w:w="1730" w:type="pct"/>
            <w:shd w:val="clear" w:color="auto" w:fill="F2F2F2" w:themeFill="background1" w:themeFillShade="F2"/>
          </w:tcPr>
          <w:p w14:paraId="40CE6C99" w14:textId="3A1FAEC7" w:rsidR="00EB320E" w:rsidRPr="005349A8" w:rsidRDefault="00EB320E" w:rsidP="007F5088">
            <w:pPr>
              <w:contextualSpacing/>
              <w:jc w:val="both"/>
              <w:rPr>
                <w:rFonts w:ascii="Calibri" w:hAnsi="Calibri" w:cs="Arial"/>
                <w:b/>
              </w:rPr>
            </w:pPr>
            <w:r w:rsidRPr="005349A8">
              <w:rPr>
                <w:rFonts w:ascii="Calibri" w:hAnsi="Calibri" w:cs="Arial"/>
                <w:b/>
              </w:rPr>
              <w:t>Cieľ politiky súdržnosti</w:t>
            </w:r>
            <w:r w:rsidR="001451AD" w:rsidRPr="005349A8">
              <w:rPr>
                <w:rStyle w:val="Odkaznapoznmkupodiarou"/>
                <w:rFonts w:ascii="Calibri" w:hAnsi="Calibri"/>
                <w:b/>
              </w:rPr>
              <w:footnoteReference w:id="12"/>
            </w:r>
          </w:p>
        </w:tc>
        <w:tc>
          <w:tcPr>
            <w:tcW w:w="3270" w:type="pct"/>
          </w:tcPr>
          <w:p w14:paraId="4A2905D2" w14:textId="5A10FA73" w:rsidR="00EB320E" w:rsidRPr="005349A8" w:rsidRDefault="00EB320E" w:rsidP="00125710">
            <w:pPr>
              <w:contextualSpacing/>
              <w:rPr>
                <w:rFonts w:asciiTheme="minorHAnsi" w:hAnsiTheme="minorHAnsi" w:cstheme="minorHAnsi"/>
              </w:rPr>
            </w:pPr>
            <w:r w:rsidRPr="005349A8">
              <w:rPr>
                <w:rFonts w:asciiTheme="minorHAnsi" w:hAnsiTheme="minorHAnsi" w:cstheme="minorHAnsi"/>
              </w:rPr>
              <w:t>4 Sociálnejšia a inkluzívnejšia Európa implementujúca Európsky pilier sociálnych práv</w:t>
            </w:r>
          </w:p>
        </w:tc>
      </w:tr>
      <w:tr w:rsidR="00B8332B" w:rsidRPr="005349A8" w14:paraId="7985A046" w14:textId="77777777" w:rsidTr="002D7006">
        <w:tblPrEx>
          <w:shd w:val="clear" w:color="auto" w:fill="auto"/>
        </w:tblPrEx>
        <w:trPr>
          <w:trHeight w:val="286"/>
        </w:trPr>
        <w:tc>
          <w:tcPr>
            <w:tcW w:w="1730" w:type="pct"/>
            <w:shd w:val="clear" w:color="auto" w:fill="F2F2F2" w:themeFill="background1" w:themeFillShade="F2"/>
          </w:tcPr>
          <w:p w14:paraId="7AD27159" w14:textId="77777777" w:rsidR="00B8332B" w:rsidRPr="005349A8" w:rsidRDefault="000F24C2" w:rsidP="007F5088">
            <w:pPr>
              <w:contextualSpacing/>
              <w:rPr>
                <w:rFonts w:ascii="Calibri" w:hAnsi="Calibri" w:cs="Arial"/>
                <w:b/>
              </w:rPr>
            </w:pPr>
            <w:r w:rsidRPr="005349A8">
              <w:rPr>
                <w:rFonts w:ascii="Calibri" w:hAnsi="Calibri" w:cs="Arial"/>
                <w:b/>
              </w:rPr>
              <w:t>P</w:t>
            </w:r>
            <w:r w:rsidR="00123641" w:rsidRPr="005349A8">
              <w:rPr>
                <w:rFonts w:ascii="Calibri" w:hAnsi="Calibri" w:cs="Arial"/>
                <w:b/>
              </w:rPr>
              <w:t>rogram</w:t>
            </w:r>
          </w:p>
        </w:tc>
        <w:tc>
          <w:tcPr>
            <w:tcW w:w="3270" w:type="pct"/>
          </w:tcPr>
          <w:p w14:paraId="76536CE6" w14:textId="18A31016" w:rsidR="007F5088" w:rsidRPr="005349A8" w:rsidRDefault="00D63411">
            <w:pPr>
              <w:contextualSpacing/>
              <w:rPr>
                <w:rFonts w:asciiTheme="minorHAnsi" w:hAnsiTheme="minorHAnsi" w:cstheme="minorHAnsi"/>
              </w:rPr>
            </w:pPr>
            <w:r w:rsidRPr="005349A8">
              <w:rPr>
                <w:rFonts w:asciiTheme="minorHAnsi" w:hAnsiTheme="minorHAnsi" w:cstheme="minorHAnsi"/>
              </w:rPr>
              <w:t>ITMS401000 - SK - Program Slovensko - SK - EFRR/KF/FST/ESF+</w:t>
            </w:r>
            <w:r w:rsidRPr="005349A8">
              <w:t xml:space="preserve">   </w:t>
            </w:r>
          </w:p>
        </w:tc>
      </w:tr>
      <w:tr w:rsidR="002C5CAF" w:rsidRPr="005349A8" w14:paraId="082C646D" w14:textId="77777777" w:rsidTr="002D7006">
        <w:tblPrEx>
          <w:shd w:val="clear" w:color="auto" w:fill="auto"/>
        </w:tblPrEx>
        <w:trPr>
          <w:trHeight w:val="286"/>
        </w:trPr>
        <w:tc>
          <w:tcPr>
            <w:tcW w:w="1730" w:type="pct"/>
            <w:shd w:val="clear" w:color="auto" w:fill="F2F2F2" w:themeFill="background1" w:themeFillShade="F2"/>
          </w:tcPr>
          <w:p w14:paraId="25F0D899" w14:textId="0A56F854" w:rsidR="002C5CAF" w:rsidRPr="005349A8" w:rsidRDefault="002C5CAF" w:rsidP="007F5088">
            <w:pPr>
              <w:contextualSpacing/>
              <w:rPr>
                <w:rFonts w:ascii="Calibri" w:hAnsi="Calibri" w:cs="Arial"/>
                <w:b/>
              </w:rPr>
            </w:pPr>
            <w:r w:rsidRPr="005349A8">
              <w:rPr>
                <w:rFonts w:ascii="Calibri" w:hAnsi="Calibri" w:cs="Arial"/>
                <w:b/>
              </w:rPr>
              <w:t>Fond</w:t>
            </w:r>
          </w:p>
        </w:tc>
        <w:tc>
          <w:tcPr>
            <w:tcW w:w="3270" w:type="pct"/>
          </w:tcPr>
          <w:p w14:paraId="23B23F20" w14:textId="6A920F5C" w:rsidR="002C5CAF" w:rsidRPr="005349A8" w:rsidRDefault="009F5B84">
            <w:pPr>
              <w:contextualSpacing/>
              <w:rPr>
                <w:rFonts w:asciiTheme="minorHAnsi" w:hAnsiTheme="minorHAnsi" w:cstheme="minorHAnsi"/>
              </w:rPr>
            </w:pPr>
            <w:r>
              <w:rPr>
                <w:rFonts w:asciiTheme="minorHAnsi" w:hAnsiTheme="minorHAnsi" w:cstheme="minorHAnsi"/>
              </w:rPr>
              <w:t>ESF+</w:t>
            </w:r>
          </w:p>
        </w:tc>
      </w:tr>
      <w:tr w:rsidR="001F47BB" w:rsidRPr="005349A8" w14:paraId="7FE7236D" w14:textId="77777777" w:rsidTr="00830285">
        <w:tblPrEx>
          <w:shd w:val="clear" w:color="auto" w:fill="auto"/>
        </w:tblPrEx>
        <w:tc>
          <w:tcPr>
            <w:tcW w:w="1730" w:type="pct"/>
            <w:shd w:val="clear" w:color="auto" w:fill="F2F2F2" w:themeFill="background1" w:themeFillShade="F2"/>
          </w:tcPr>
          <w:p w14:paraId="16628CDA" w14:textId="77777777" w:rsidR="001F47BB" w:rsidRPr="005349A8" w:rsidRDefault="001F47BB" w:rsidP="001F47BB">
            <w:pPr>
              <w:contextualSpacing/>
              <w:rPr>
                <w:rFonts w:ascii="Calibri" w:hAnsi="Calibri" w:cs="Arial"/>
                <w:b/>
              </w:rPr>
            </w:pPr>
            <w:r w:rsidRPr="005349A8">
              <w:rPr>
                <w:rFonts w:ascii="Calibri" w:hAnsi="Calibri" w:cs="Arial"/>
                <w:b/>
              </w:rPr>
              <w:t>Priorita</w:t>
            </w:r>
          </w:p>
        </w:tc>
        <w:sdt>
          <w:sdtPr>
            <w:rPr>
              <w:rStyle w:val="tl2"/>
              <w:rFonts w:cstheme="minorHAnsi"/>
              <w:sz w:val="24"/>
            </w:rPr>
            <w:id w:val="780154486"/>
            <w:placeholder>
              <w:docPart w:val="7B443FB91168463186E168D86386BAD6"/>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Arial" w:hAnsi="Arial"/>
              <w:sz w:val="22"/>
            </w:rPr>
          </w:sdtEndPr>
          <w:sdtContent>
            <w:tc>
              <w:tcPr>
                <w:tcW w:w="3270" w:type="pct"/>
              </w:tcPr>
              <w:p w14:paraId="5DC23E91" w14:textId="38E93775" w:rsidR="001F47BB" w:rsidRPr="005349A8" w:rsidRDefault="003565EE" w:rsidP="001F47BB">
                <w:pPr>
                  <w:contextualSpacing/>
                  <w:rPr>
                    <w:rFonts w:asciiTheme="minorHAnsi" w:hAnsiTheme="minorHAnsi" w:cstheme="minorHAnsi"/>
                  </w:rPr>
                </w:pPr>
                <w:r w:rsidRPr="005349A8">
                  <w:rPr>
                    <w:rStyle w:val="tl2"/>
                    <w:rFonts w:cstheme="minorHAnsi"/>
                    <w:sz w:val="24"/>
                  </w:rPr>
                  <w:t>4P3 Zručnosti pre lepšiu adaptabilitu a inklúziu</w:t>
                </w:r>
              </w:p>
            </w:tc>
          </w:sdtContent>
        </w:sdt>
      </w:tr>
      <w:tr w:rsidR="001F47BB" w:rsidRPr="005349A8" w14:paraId="75B0082D" w14:textId="77777777" w:rsidTr="00830285">
        <w:tblPrEx>
          <w:shd w:val="clear" w:color="auto" w:fill="auto"/>
        </w:tblPrEx>
        <w:tc>
          <w:tcPr>
            <w:tcW w:w="1730" w:type="pct"/>
            <w:shd w:val="clear" w:color="auto" w:fill="F2F2F2" w:themeFill="background1" w:themeFillShade="F2"/>
          </w:tcPr>
          <w:p w14:paraId="61471C3C" w14:textId="77777777" w:rsidR="001F47BB" w:rsidRPr="005349A8" w:rsidRDefault="001F47BB" w:rsidP="001F47BB">
            <w:pPr>
              <w:contextualSpacing/>
              <w:rPr>
                <w:rFonts w:ascii="Calibri" w:hAnsi="Calibri" w:cs="Arial"/>
                <w:b/>
              </w:rPr>
            </w:pPr>
            <w:r w:rsidRPr="005349A8">
              <w:rPr>
                <w:rFonts w:ascii="Calibri" w:hAnsi="Calibri" w:cs="Arial"/>
                <w:b/>
              </w:rPr>
              <w:t>Špecifický cieľ</w:t>
            </w:r>
            <w:r w:rsidRPr="005349A8">
              <w:rPr>
                <w:rStyle w:val="Odkaznapoznmkupodiarou"/>
                <w:rFonts w:ascii="Calibri" w:hAnsi="Calibri"/>
                <w:b/>
              </w:rPr>
              <w:footnoteReference w:id="13"/>
            </w:r>
          </w:p>
        </w:tc>
        <w:sdt>
          <w:sdtPr>
            <w:rPr>
              <w:rStyle w:val="tl3"/>
              <w:rFonts w:asciiTheme="minorHAnsi" w:hAnsiTheme="minorHAnsi" w:cstheme="minorHAnsi"/>
              <w:sz w:val="22"/>
            </w:rPr>
            <w:id w:val="1967154565"/>
            <w:placeholder>
              <w:docPart w:val="90BF2EF719324C51A27C12D64F4CCE98"/>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rPr>
          </w:sdtEndPr>
          <w:sdtContent>
            <w:tc>
              <w:tcPr>
                <w:tcW w:w="3270" w:type="pct"/>
              </w:tcPr>
              <w:p w14:paraId="00130B95" w14:textId="550EBA99" w:rsidR="001F47BB" w:rsidRPr="005349A8" w:rsidRDefault="00ED7EC9" w:rsidP="001F47BB">
                <w:pPr>
                  <w:contextualSpacing/>
                  <w:rPr>
                    <w:rFonts w:asciiTheme="minorHAnsi" w:hAnsiTheme="minorHAnsi" w:cstheme="minorHAnsi"/>
                  </w:rPr>
                </w:pPr>
                <w:r w:rsidRPr="000A1425">
                  <w:rPr>
                    <w:rStyle w:val="tl3"/>
                    <w:rFonts w:asciiTheme="minorHAnsi" w:hAnsiTheme="minorHAnsi" w:cstheme="minorHAnsi"/>
                    <w:sz w:val="22"/>
                  </w:rPr>
                  <w:t>ESO4.7 Podpora celoživotného vzdelávania, najmä flexibilných príležitostí na zvyšovanie kvalifikácie a rekvalifikáciu pre všetkých s prihliadnutím na podnikateľské a digitálne zručnosti, lepšie predvídanie zmien a nových požiadaviek na zručnosti na základe</w:t>
                </w:r>
              </w:p>
            </w:tc>
          </w:sdtContent>
        </w:sdt>
      </w:tr>
      <w:tr w:rsidR="001F47BB" w:rsidRPr="005349A8" w14:paraId="24D8114C" w14:textId="77777777" w:rsidTr="00830285">
        <w:tblPrEx>
          <w:shd w:val="clear" w:color="auto" w:fill="auto"/>
        </w:tblPrEx>
        <w:tc>
          <w:tcPr>
            <w:tcW w:w="1730" w:type="pct"/>
            <w:shd w:val="clear" w:color="auto" w:fill="F2F2F2" w:themeFill="background1" w:themeFillShade="F2"/>
          </w:tcPr>
          <w:p w14:paraId="7D369743" w14:textId="77777777" w:rsidR="001F47BB" w:rsidRPr="005349A8" w:rsidRDefault="001F47BB" w:rsidP="001F47BB">
            <w:pPr>
              <w:contextualSpacing/>
              <w:rPr>
                <w:rFonts w:ascii="Calibri" w:hAnsi="Calibri" w:cs="Arial"/>
                <w:b/>
              </w:rPr>
            </w:pPr>
            <w:r w:rsidRPr="005349A8">
              <w:rPr>
                <w:rFonts w:ascii="Calibri" w:hAnsi="Calibri" w:cs="Arial"/>
                <w:b/>
              </w:rPr>
              <w:t>Aktivita/akcia v súlade s P SK</w:t>
            </w:r>
          </w:p>
        </w:tc>
        <w:tc>
          <w:tcPr>
            <w:tcW w:w="3270" w:type="pct"/>
          </w:tcPr>
          <w:p w14:paraId="3255E8FD" w14:textId="12168753" w:rsidR="001F47BB" w:rsidRPr="005349A8" w:rsidRDefault="0017715C" w:rsidP="001F47BB">
            <w:pPr>
              <w:contextualSpacing/>
              <w:rPr>
                <w:rFonts w:asciiTheme="minorHAnsi" w:hAnsiTheme="minorHAnsi" w:cstheme="minorHAnsi"/>
              </w:rPr>
            </w:pPr>
            <w:r w:rsidRPr="00950D6B">
              <w:rPr>
                <w:rFonts w:asciiTheme="minorHAnsi" w:hAnsiTheme="minorHAnsi" w:cstheme="minorHAnsi"/>
              </w:rPr>
              <w:t xml:space="preserve">rozvoj </w:t>
            </w:r>
            <w:r w:rsidR="00F32F65">
              <w:rPr>
                <w:rFonts w:asciiTheme="minorHAnsi" w:hAnsiTheme="minorHAnsi" w:cstheme="minorHAnsi"/>
              </w:rPr>
              <w:t>základných zručností</w:t>
            </w:r>
          </w:p>
        </w:tc>
      </w:tr>
      <w:tr w:rsidR="001F47BB" w:rsidRPr="005349A8" w14:paraId="6B24D81D" w14:textId="77777777" w:rsidTr="009B20A4">
        <w:tblPrEx>
          <w:shd w:val="clear" w:color="auto" w:fill="auto"/>
        </w:tblPrEx>
        <w:tc>
          <w:tcPr>
            <w:tcW w:w="1730" w:type="pct"/>
            <w:shd w:val="clear" w:color="auto" w:fill="F2F2F2" w:themeFill="background1" w:themeFillShade="F2"/>
          </w:tcPr>
          <w:p w14:paraId="13C729F2" w14:textId="2EC7A21B" w:rsidR="001F47BB" w:rsidRPr="005349A8" w:rsidRDefault="001F47BB" w:rsidP="001F47BB">
            <w:pPr>
              <w:contextualSpacing/>
              <w:rPr>
                <w:rFonts w:ascii="Calibri" w:hAnsi="Calibri" w:cs="Arial"/>
                <w:b/>
              </w:rPr>
            </w:pPr>
            <w:r w:rsidRPr="005349A8">
              <w:rPr>
                <w:rFonts w:ascii="Calibri" w:hAnsi="Calibri" w:cs="Arial"/>
                <w:b/>
              </w:rPr>
              <w:t>Opatrenie (ak je to relevantné)</w:t>
            </w:r>
          </w:p>
        </w:tc>
        <w:tc>
          <w:tcPr>
            <w:tcW w:w="3270" w:type="pct"/>
          </w:tcPr>
          <w:p w14:paraId="5AA0F005" w14:textId="72ED0245" w:rsidR="001F47BB" w:rsidRPr="005349A8" w:rsidRDefault="001572E6" w:rsidP="001F47BB">
            <w:pPr>
              <w:contextualSpacing/>
              <w:rPr>
                <w:rFonts w:asciiTheme="minorHAnsi" w:hAnsiTheme="minorHAnsi" w:cstheme="minorHAnsi"/>
              </w:rPr>
            </w:pPr>
            <w:r w:rsidRPr="005349A8">
              <w:rPr>
                <w:rFonts w:asciiTheme="minorHAnsi" w:hAnsiTheme="minorHAnsi" w:cstheme="minorHAnsi"/>
              </w:rPr>
              <w:t>N</w:t>
            </w:r>
            <w:r w:rsidR="001F47BB" w:rsidRPr="005349A8">
              <w:rPr>
                <w:rFonts w:asciiTheme="minorHAnsi" w:hAnsiTheme="minorHAnsi" w:cstheme="minorHAnsi"/>
              </w:rPr>
              <w:t>ereleva</w:t>
            </w:r>
            <w:r w:rsidR="00CA08F2" w:rsidRPr="005349A8">
              <w:rPr>
                <w:rFonts w:asciiTheme="minorHAnsi" w:hAnsiTheme="minorHAnsi" w:cstheme="minorHAnsi"/>
              </w:rPr>
              <w:t>n</w:t>
            </w:r>
            <w:r w:rsidR="001F47BB" w:rsidRPr="005349A8">
              <w:rPr>
                <w:rFonts w:asciiTheme="minorHAnsi" w:hAnsiTheme="minorHAnsi" w:cstheme="minorHAnsi"/>
              </w:rPr>
              <w:t>tné</w:t>
            </w:r>
          </w:p>
        </w:tc>
      </w:tr>
      <w:tr w:rsidR="001F47BB" w:rsidRPr="005349A8" w14:paraId="28BD2289" w14:textId="77777777">
        <w:tblPrEx>
          <w:shd w:val="clear" w:color="auto" w:fill="auto"/>
        </w:tblPrEx>
        <w:tc>
          <w:tcPr>
            <w:tcW w:w="5000" w:type="pct"/>
            <w:gridSpan w:val="2"/>
            <w:shd w:val="clear" w:color="auto" w:fill="auto"/>
          </w:tcPr>
          <w:p w14:paraId="101C4CDB" w14:textId="77777777" w:rsidR="001F47BB" w:rsidRPr="005349A8" w:rsidRDefault="001F47BB" w:rsidP="001F47BB">
            <w:pPr>
              <w:contextualSpacing/>
              <w:rPr>
                <w:rFonts w:asciiTheme="minorHAnsi" w:hAnsiTheme="minorHAnsi"/>
                <w:bCs/>
              </w:rPr>
            </w:pPr>
            <w:r w:rsidRPr="005349A8">
              <w:rPr>
                <w:rFonts w:asciiTheme="minorHAnsi" w:hAnsiTheme="minorHAnsi" w:cs="Arial"/>
                <w:b/>
              </w:rPr>
              <w:t>Kategorizácia za konkrétne špecifické  ciele</w:t>
            </w:r>
          </w:p>
        </w:tc>
      </w:tr>
      <w:tr w:rsidR="001F47BB" w:rsidRPr="005349A8" w14:paraId="47BAE57E" w14:textId="77777777" w:rsidTr="00B312F7">
        <w:tblPrEx>
          <w:shd w:val="clear" w:color="auto" w:fill="auto"/>
        </w:tblPrEx>
        <w:tc>
          <w:tcPr>
            <w:tcW w:w="1730" w:type="pct"/>
            <w:shd w:val="clear" w:color="auto" w:fill="F2F2F2" w:themeFill="background1" w:themeFillShade="F2"/>
          </w:tcPr>
          <w:p w14:paraId="7D3A994B" w14:textId="77777777" w:rsidR="001F47BB" w:rsidRPr="005349A8" w:rsidRDefault="001F47BB" w:rsidP="001F47BB">
            <w:pPr>
              <w:contextualSpacing/>
              <w:rPr>
                <w:rFonts w:ascii="Calibri" w:hAnsi="Calibri" w:cs="Arial"/>
                <w:b/>
              </w:rPr>
            </w:pPr>
            <w:r w:rsidRPr="005349A8">
              <w:rPr>
                <w:rFonts w:ascii="Calibri" w:hAnsi="Calibri" w:cs="Arial"/>
                <w:b/>
              </w:rPr>
              <w:t>Oblasť intervencie</w:t>
            </w:r>
          </w:p>
        </w:tc>
        <w:tc>
          <w:tcPr>
            <w:tcW w:w="3270" w:type="pct"/>
            <w:shd w:val="clear" w:color="auto" w:fill="auto"/>
          </w:tcPr>
          <w:p w14:paraId="4C17CA5B" w14:textId="72C53C50" w:rsidR="001F47BB" w:rsidRPr="005349A8" w:rsidRDefault="00D068B0" w:rsidP="001F47BB">
            <w:pPr>
              <w:contextualSpacing/>
              <w:jc w:val="both"/>
              <w:rPr>
                <w:rFonts w:asciiTheme="minorHAnsi" w:hAnsiTheme="minorHAnsi" w:cs="Arial"/>
                <w:color w:val="FF0000"/>
              </w:rPr>
            </w:pPr>
            <w:r w:rsidRPr="0097426E">
              <w:rPr>
                <w:rFonts w:asciiTheme="minorHAnsi" w:hAnsiTheme="minorHAnsi" w:cs="Arial"/>
              </w:rPr>
              <w:t>1</w:t>
            </w:r>
            <w:r w:rsidR="00DF288F">
              <w:rPr>
                <w:rFonts w:asciiTheme="minorHAnsi" w:hAnsiTheme="minorHAnsi" w:cs="Arial"/>
              </w:rPr>
              <w:t>51. Podpora vzdelávania dospelých (okrem infraštruktúry)</w:t>
            </w:r>
          </w:p>
        </w:tc>
      </w:tr>
      <w:tr w:rsidR="001F47BB" w:rsidRPr="005349A8" w14:paraId="66CDBA4C" w14:textId="77777777" w:rsidTr="00B312F7">
        <w:tblPrEx>
          <w:shd w:val="clear" w:color="auto" w:fill="auto"/>
        </w:tblPrEx>
        <w:tc>
          <w:tcPr>
            <w:tcW w:w="1730" w:type="pct"/>
            <w:shd w:val="clear" w:color="auto" w:fill="F2F2F2" w:themeFill="background1" w:themeFillShade="F2"/>
          </w:tcPr>
          <w:p w14:paraId="069CDAF2" w14:textId="77777777" w:rsidR="001F47BB" w:rsidRPr="005349A8" w:rsidRDefault="001F47BB" w:rsidP="001F47BB">
            <w:pPr>
              <w:contextualSpacing/>
              <w:rPr>
                <w:rFonts w:ascii="Calibri" w:hAnsi="Calibri" w:cs="Arial"/>
                <w:b/>
              </w:rPr>
            </w:pPr>
            <w:r w:rsidRPr="005349A8">
              <w:rPr>
                <w:rFonts w:ascii="Calibri" w:hAnsi="Calibri" w:cs="Arial"/>
                <w:b/>
              </w:rPr>
              <w:t>Typ územia</w:t>
            </w:r>
          </w:p>
        </w:tc>
        <w:tc>
          <w:tcPr>
            <w:tcW w:w="3270" w:type="pct"/>
            <w:shd w:val="clear" w:color="auto" w:fill="auto"/>
          </w:tcPr>
          <w:p w14:paraId="4A8837B3" w14:textId="2B2E0E17" w:rsidR="00DF288F" w:rsidRPr="005349A8" w:rsidRDefault="00DF288F" w:rsidP="001F47BB">
            <w:pPr>
              <w:contextualSpacing/>
              <w:rPr>
                <w:rFonts w:asciiTheme="minorHAnsi" w:hAnsiTheme="minorHAnsi"/>
                <w:bCs/>
              </w:rPr>
            </w:pPr>
            <w:r>
              <w:rPr>
                <w:rFonts w:asciiTheme="minorHAnsi" w:hAnsiTheme="minorHAnsi"/>
                <w:bCs/>
              </w:rPr>
              <w:t>33. Iné prístupy – žiadne územné zameranie</w:t>
            </w:r>
          </w:p>
        </w:tc>
      </w:tr>
      <w:tr w:rsidR="001F47BB" w:rsidRPr="005349A8" w14:paraId="72A604E4" w14:textId="77777777" w:rsidTr="00B312F7">
        <w:tblPrEx>
          <w:shd w:val="clear" w:color="auto" w:fill="auto"/>
        </w:tblPrEx>
        <w:tc>
          <w:tcPr>
            <w:tcW w:w="1730" w:type="pct"/>
            <w:shd w:val="clear" w:color="auto" w:fill="F2F2F2" w:themeFill="background1" w:themeFillShade="F2"/>
          </w:tcPr>
          <w:p w14:paraId="7D70E181" w14:textId="77777777" w:rsidR="001F47BB" w:rsidRPr="005349A8" w:rsidRDefault="001F47BB" w:rsidP="001F47BB">
            <w:pPr>
              <w:contextualSpacing/>
              <w:rPr>
                <w:rFonts w:ascii="Calibri" w:hAnsi="Calibri" w:cs="Arial"/>
                <w:b/>
              </w:rPr>
            </w:pPr>
            <w:r w:rsidRPr="005349A8">
              <w:rPr>
                <w:rFonts w:ascii="Calibri" w:hAnsi="Calibri" w:cs="Arial"/>
                <w:b/>
              </w:rPr>
              <w:t>Forma financovania</w:t>
            </w:r>
          </w:p>
        </w:tc>
        <w:tc>
          <w:tcPr>
            <w:tcW w:w="3270" w:type="pct"/>
            <w:shd w:val="clear" w:color="auto" w:fill="auto"/>
          </w:tcPr>
          <w:p w14:paraId="6E880147" w14:textId="5E0FEEB1" w:rsidR="001F47BB" w:rsidRPr="005349A8" w:rsidRDefault="0097426E" w:rsidP="001F47BB">
            <w:pPr>
              <w:contextualSpacing/>
              <w:rPr>
                <w:rFonts w:asciiTheme="minorHAnsi" w:hAnsiTheme="minorHAnsi"/>
                <w:bCs/>
              </w:rPr>
            </w:pPr>
            <w:r>
              <w:rPr>
                <w:rFonts w:asciiTheme="minorHAnsi" w:hAnsiTheme="minorHAnsi"/>
                <w:bCs/>
              </w:rPr>
              <w:t>Grant</w:t>
            </w:r>
          </w:p>
        </w:tc>
      </w:tr>
    </w:tbl>
    <w:p w14:paraId="661681A8" w14:textId="2F49AAE1" w:rsidR="00AE7F30" w:rsidRPr="005349A8" w:rsidRDefault="00AE7F30">
      <w:pPr>
        <w:contextualSpacing/>
        <w:rPr>
          <w:rFonts w:ascii="Calibri" w:hAnsi="Calibri" w:cs="Arial"/>
        </w:rPr>
      </w:pPr>
    </w:p>
    <w:p w14:paraId="49649511" w14:textId="775A0F7B" w:rsidR="009F1668" w:rsidRPr="005349A8" w:rsidRDefault="009F1668" w:rsidP="009F1668">
      <w:pPr>
        <w:tabs>
          <w:tab w:val="left" w:pos="995"/>
          <w:tab w:val="left" w:pos="2638"/>
          <w:tab w:val="left" w:pos="4638"/>
          <w:tab w:val="left" w:pos="6640"/>
          <w:tab w:val="left" w:pos="8640"/>
        </w:tabs>
        <w:ind w:right="132"/>
        <w:contextualSpacing/>
        <w:rPr>
          <w:rFonts w:ascii="Calibri" w:hAnsi="Calibri" w:cs="Arial"/>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F1668" w:rsidRPr="005349A8" w14:paraId="47A94045" w14:textId="77777777" w:rsidTr="009A1F2A">
        <w:tc>
          <w:tcPr>
            <w:tcW w:w="5000" w:type="pct"/>
            <w:gridSpan w:val="2"/>
            <w:shd w:val="clear" w:color="auto" w:fill="D9D9D9" w:themeFill="background1" w:themeFillShade="D9"/>
          </w:tcPr>
          <w:p w14:paraId="32B793AE" w14:textId="4F4E03CE" w:rsidR="009F1668" w:rsidRPr="005349A8" w:rsidRDefault="009F1668" w:rsidP="00612A4E">
            <w:pPr>
              <w:pStyle w:val="Nadpis1"/>
              <w:tabs>
                <w:tab w:val="left" w:pos="709"/>
              </w:tabs>
              <w:spacing w:before="0"/>
              <w:ind w:left="0" w:firstLine="0"/>
              <w:contextualSpacing/>
              <w:rPr>
                <w:rFonts w:ascii="Calibri" w:hAnsi="Calibri" w:cs="Arial"/>
                <w:sz w:val="28"/>
                <w:szCs w:val="28"/>
              </w:rPr>
            </w:pPr>
            <w:r w:rsidRPr="005349A8">
              <w:rPr>
                <w:rFonts w:ascii="Calibri" w:hAnsi="Calibri" w:cs="Arial"/>
                <w:color w:val="0063A2"/>
                <w:sz w:val="28"/>
                <w:szCs w:val="28"/>
              </w:rPr>
              <w:t>Predpokladaný časový rámec</w:t>
            </w:r>
            <w:r w:rsidR="008B25F2" w:rsidRPr="005349A8">
              <w:rPr>
                <w:rStyle w:val="Odkaznapoznmkupodiarou"/>
                <w:rFonts w:ascii="Calibri" w:hAnsi="Calibri"/>
                <w:color w:val="0063A2"/>
                <w:sz w:val="28"/>
                <w:szCs w:val="28"/>
              </w:rPr>
              <w:footnoteReference w:id="14"/>
            </w:r>
          </w:p>
        </w:tc>
      </w:tr>
      <w:tr w:rsidR="009A1F2A" w:rsidRPr="005349A8" w14:paraId="06E32D8A" w14:textId="77777777" w:rsidTr="009B20A4">
        <w:tblPrEx>
          <w:shd w:val="clear" w:color="auto" w:fill="auto"/>
        </w:tblPrEx>
        <w:tc>
          <w:tcPr>
            <w:tcW w:w="1730" w:type="pct"/>
            <w:shd w:val="clear" w:color="auto" w:fill="F2F2F2" w:themeFill="background1" w:themeFillShade="F2"/>
          </w:tcPr>
          <w:p w14:paraId="7F4CF23C" w14:textId="4A9F01D1" w:rsidR="009A1F2A" w:rsidRPr="005349A8" w:rsidRDefault="009A1F2A" w:rsidP="007B22D8">
            <w:pPr>
              <w:pStyle w:val="Nadpis1"/>
              <w:spacing w:before="0"/>
              <w:ind w:left="0" w:firstLine="0"/>
              <w:contextualSpacing/>
              <w:jc w:val="both"/>
              <w:rPr>
                <w:rFonts w:ascii="Calibri" w:hAnsi="Calibri" w:cs="Arial"/>
                <w:sz w:val="22"/>
                <w:szCs w:val="22"/>
              </w:rPr>
            </w:pPr>
            <w:r w:rsidRPr="005349A8">
              <w:rPr>
                <w:rFonts w:ascii="Calibri" w:hAnsi="Calibri" w:cs="Arial"/>
                <w:sz w:val="22"/>
                <w:szCs w:val="22"/>
              </w:rPr>
              <w:t>Dátum vyhlásenia výzvy vo formáte mesiac/rok</w:t>
            </w:r>
          </w:p>
        </w:tc>
        <w:tc>
          <w:tcPr>
            <w:tcW w:w="3270" w:type="pct"/>
            <w:shd w:val="clear" w:color="auto" w:fill="auto"/>
          </w:tcPr>
          <w:p w14:paraId="45F5EF1E" w14:textId="5E1AA33F" w:rsidR="009A1F2A" w:rsidRPr="005349A8" w:rsidRDefault="00ED7EC9" w:rsidP="009B20A4">
            <w:pPr>
              <w:pStyle w:val="Nadpis1"/>
              <w:tabs>
                <w:tab w:val="left" w:pos="1000"/>
              </w:tabs>
              <w:spacing w:before="0"/>
              <w:ind w:left="0" w:firstLine="0"/>
              <w:contextualSpacing/>
              <w:rPr>
                <w:rFonts w:ascii="Calibri" w:hAnsi="Calibri" w:cs="Arial"/>
                <w:b w:val="0"/>
                <w:color w:val="FF0000"/>
                <w:sz w:val="22"/>
                <w:szCs w:val="22"/>
              </w:rPr>
            </w:pPr>
            <w:r>
              <w:rPr>
                <w:rFonts w:ascii="Calibri" w:hAnsi="Calibri" w:cs="Arial"/>
                <w:b w:val="0"/>
                <w:sz w:val="22"/>
                <w:szCs w:val="22"/>
              </w:rPr>
              <w:t>3</w:t>
            </w:r>
            <w:r w:rsidR="009E4350" w:rsidRPr="001630EA">
              <w:rPr>
                <w:rFonts w:ascii="Calibri" w:hAnsi="Calibri" w:cs="Arial"/>
                <w:b w:val="0"/>
                <w:sz w:val="22"/>
                <w:szCs w:val="22"/>
              </w:rPr>
              <w:t xml:space="preserve">Q/2024 </w:t>
            </w:r>
          </w:p>
        </w:tc>
      </w:tr>
      <w:tr w:rsidR="009F1668" w:rsidRPr="005349A8" w14:paraId="5901BBBD" w14:textId="77777777" w:rsidTr="009A1F2A">
        <w:tblPrEx>
          <w:shd w:val="clear" w:color="auto" w:fill="auto"/>
        </w:tblPrEx>
        <w:tc>
          <w:tcPr>
            <w:tcW w:w="1730" w:type="pct"/>
            <w:shd w:val="clear" w:color="auto" w:fill="F2F2F2" w:themeFill="background1" w:themeFillShade="F2"/>
          </w:tcPr>
          <w:p w14:paraId="2CA50EE6" w14:textId="0057A57C" w:rsidR="009F1668" w:rsidRPr="005349A8" w:rsidRDefault="008B25F2" w:rsidP="007B22D8">
            <w:pPr>
              <w:pStyle w:val="Nadpis1"/>
              <w:spacing w:before="0"/>
              <w:ind w:left="0" w:firstLine="0"/>
              <w:contextualSpacing/>
              <w:jc w:val="both"/>
              <w:rPr>
                <w:rFonts w:ascii="Calibri" w:hAnsi="Calibri" w:cs="Arial"/>
                <w:sz w:val="22"/>
                <w:szCs w:val="22"/>
              </w:rPr>
            </w:pPr>
            <w:r w:rsidRPr="005349A8">
              <w:rPr>
                <w:rFonts w:ascii="Calibri" w:hAnsi="Calibri" w:cs="Arial"/>
                <w:sz w:val="22"/>
                <w:szCs w:val="22"/>
              </w:rPr>
              <w:t>Predpokladaná doba realizácie NP v mesiacoch</w:t>
            </w:r>
          </w:p>
        </w:tc>
        <w:tc>
          <w:tcPr>
            <w:tcW w:w="3270" w:type="pct"/>
            <w:shd w:val="clear" w:color="auto" w:fill="auto"/>
          </w:tcPr>
          <w:p w14:paraId="533951BE" w14:textId="6958353B" w:rsidR="009F1668" w:rsidRPr="005349A8" w:rsidRDefault="003565EE" w:rsidP="00BE24BC">
            <w:pPr>
              <w:pStyle w:val="Nadpis1"/>
              <w:tabs>
                <w:tab w:val="left" w:pos="1000"/>
              </w:tabs>
              <w:spacing w:before="0"/>
              <w:ind w:left="0" w:firstLine="0"/>
              <w:contextualSpacing/>
              <w:rPr>
                <w:rFonts w:ascii="Calibri" w:hAnsi="Calibri" w:cs="Arial"/>
                <w:b w:val="0"/>
                <w:color w:val="FF0000"/>
                <w:sz w:val="22"/>
                <w:szCs w:val="22"/>
              </w:rPr>
            </w:pPr>
            <w:r w:rsidRPr="001630EA">
              <w:rPr>
                <w:rFonts w:ascii="Calibri" w:hAnsi="Calibri" w:cs="Arial"/>
                <w:b w:val="0"/>
                <w:sz w:val="22"/>
                <w:szCs w:val="22"/>
              </w:rPr>
              <w:t>36</w:t>
            </w:r>
          </w:p>
        </w:tc>
      </w:tr>
    </w:tbl>
    <w:p w14:paraId="489C9A68" w14:textId="382ACDDF" w:rsidR="009F1668" w:rsidRPr="005349A8" w:rsidRDefault="009F1668">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rPr>
      </w:pPr>
    </w:p>
    <w:tbl>
      <w:tblPr>
        <w:tblStyle w:val="Mriekatabuky"/>
        <w:tblW w:w="5016" w:type="pct"/>
        <w:tblInd w:w="-34" w:type="dxa"/>
        <w:shd w:val="clear" w:color="auto" w:fill="BFBFBF" w:themeFill="background1" w:themeFillShade="BF"/>
        <w:tblLayout w:type="fixed"/>
        <w:tblLook w:val="04A0" w:firstRow="1" w:lastRow="0" w:firstColumn="1" w:lastColumn="0" w:noHBand="0" w:noVBand="1"/>
      </w:tblPr>
      <w:tblGrid>
        <w:gridCol w:w="10360"/>
      </w:tblGrid>
      <w:tr w:rsidR="00B8332B" w:rsidRPr="005349A8" w14:paraId="348597D4" w14:textId="77777777" w:rsidTr="00B312F7">
        <w:tc>
          <w:tcPr>
            <w:tcW w:w="5000" w:type="pct"/>
            <w:tcBorders>
              <w:bottom w:val="single" w:sz="4" w:space="0" w:color="auto"/>
            </w:tcBorders>
            <w:shd w:val="clear" w:color="auto" w:fill="D9D9D9" w:themeFill="background1" w:themeFillShade="D9"/>
          </w:tcPr>
          <w:p w14:paraId="3ADC67C4" w14:textId="77777777" w:rsidR="00B8332B" w:rsidRPr="005349A8" w:rsidRDefault="00A70221" w:rsidP="00612A4E">
            <w:pPr>
              <w:tabs>
                <w:tab w:val="left" w:pos="709"/>
              </w:tabs>
              <w:contextualSpacing/>
              <w:rPr>
                <w:rFonts w:ascii="Calibri" w:hAnsi="Calibri" w:cs="Arial"/>
                <w:b/>
                <w:sz w:val="28"/>
                <w:szCs w:val="28"/>
              </w:rPr>
            </w:pPr>
            <w:r w:rsidRPr="005349A8">
              <w:rPr>
                <w:rFonts w:ascii="Calibri" w:hAnsi="Calibri" w:cs="Arial"/>
                <w:b/>
                <w:color w:val="0063A2"/>
                <w:sz w:val="28"/>
                <w:szCs w:val="28"/>
              </w:rPr>
              <w:t>Popis</w:t>
            </w:r>
            <w:r w:rsidRPr="005349A8">
              <w:rPr>
                <w:rFonts w:ascii="Calibri" w:hAnsi="Calibri" w:cs="Arial"/>
                <w:b/>
                <w:color w:val="0063A2"/>
                <w:spacing w:val="-1"/>
                <w:sz w:val="28"/>
                <w:szCs w:val="28"/>
              </w:rPr>
              <w:t xml:space="preserve"> </w:t>
            </w:r>
            <w:r w:rsidRPr="005349A8">
              <w:rPr>
                <w:rFonts w:ascii="Calibri" w:hAnsi="Calibri" w:cs="Arial"/>
                <w:b/>
                <w:color w:val="0063A2"/>
                <w:sz w:val="28"/>
                <w:szCs w:val="28"/>
              </w:rPr>
              <w:t>projektu</w:t>
            </w:r>
          </w:p>
        </w:tc>
      </w:tr>
      <w:tr w:rsidR="001D6101" w:rsidRPr="005349A8" w14:paraId="213E0C56" w14:textId="77777777" w:rsidTr="001D6101">
        <w:tc>
          <w:tcPr>
            <w:tcW w:w="5000" w:type="pct"/>
            <w:tcBorders>
              <w:bottom w:val="single" w:sz="4" w:space="0" w:color="auto"/>
            </w:tcBorders>
            <w:shd w:val="clear" w:color="auto" w:fill="auto"/>
          </w:tcPr>
          <w:p w14:paraId="041E80C1" w14:textId="77777777" w:rsidR="001D6101" w:rsidRPr="005349A8" w:rsidRDefault="001D6101" w:rsidP="0098219D">
            <w:pPr>
              <w:tabs>
                <w:tab w:val="left" w:pos="709"/>
              </w:tabs>
              <w:contextualSpacing/>
              <w:rPr>
                <w:rFonts w:ascii="Calibri" w:hAnsi="Calibri"/>
                <w:b/>
              </w:rPr>
            </w:pPr>
            <w:r w:rsidRPr="005349A8">
              <w:rPr>
                <w:rFonts w:ascii="Calibri" w:hAnsi="Calibri"/>
                <w:b/>
              </w:rPr>
              <w:lastRenderedPageBreak/>
              <w:t>Stručný popis projektu</w:t>
            </w:r>
          </w:p>
        </w:tc>
      </w:tr>
      <w:tr w:rsidR="00B8332B" w:rsidRPr="005349A8" w14:paraId="1CE68789" w14:textId="77777777" w:rsidTr="001D6101">
        <w:tc>
          <w:tcPr>
            <w:tcW w:w="5000" w:type="pct"/>
            <w:tcBorders>
              <w:top w:val="single" w:sz="4" w:space="0" w:color="auto"/>
              <w:left w:val="single" w:sz="4" w:space="0" w:color="auto"/>
              <w:bottom w:val="single" w:sz="4" w:space="0" w:color="auto"/>
              <w:right w:val="single" w:sz="4" w:space="0" w:color="auto"/>
            </w:tcBorders>
            <w:shd w:val="clear" w:color="auto" w:fill="auto"/>
          </w:tcPr>
          <w:p w14:paraId="4F9898D2" w14:textId="77777777" w:rsidR="00576CCC" w:rsidRDefault="00576CCC" w:rsidP="00646377">
            <w:pPr>
              <w:widowControl/>
              <w:autoSpaceDE/>
              <w:autoSpaceDN/>
              <w:jc w:val="both"/>
              <w:rPr>
                <w:rFonts w:asciiTheme="minorHAnsi" w:hAnsiTheme="minorHAnsi" w:cstheme="minorHAnsi"/>
              </w:rPr>
            </w:pPr>
          </w:p>
          <w:p w14:paraId="52BDBB2F" w14:textId="5D48DECF" w:rsidR="00646377" w:rsidRPr="002E4CF7" w:rsidRDefault="00646377" w:rsidP="00646377">
            <w:pPr>
              <w:widowControl/>
              <w:autoSpaceDE/>
              <w:autoSpaceDN/>
              <w:jc w:val="both"/>
              <w:rPr>
                <w:rFonts w:asciiTheme="minorHAnsi" w:hAnsiTheme="minorHAnsi" w:cstheme="minorHAnsi"/>
              </w:rPr>
            </w:pPr>
            <w:r w:rsidRPr="002E4CF7">
              <w:rPr>
                <w:rFonts w:asciiTheme="minorHAnsi" w:hAnsiTheme="minorHAnsi" w:cstheme="minorHAnsi"/>
              </w:rPr>
              <w:t>Projekt sa zameriava na dve hlavné cieľové skupiny</w:t>
            </w:r>
            <w:r w:rsidR="00FC5884" w:rsidRPr="002E4CF7">
              <w:rPr>
                <w:rFonts w:asciiTheme="minorHAnsi" w:hAnsiTheme="minorHAnsi" w:cstheme="minorHAnsi"/>
              </w:rPr>
              <w:t xml:space="preserve"> v rámci celého územia SR, pričom sa predpokladá, že celkový počet </w:t>
            </w:r>
            <w:r w:rsidR="0088746B">
              <w:rPr>
                <w:rFonts w:asciiTheme="minorHAnsi" w:hAnsiTheme="minorHAnsi" w:cstheme="minorHAnsi"/>
              </w:rPr>
              <w:t xml:space="preserve">zapojených </w:t>
            </w:r>
            <w:r w:rsidR="00FC5884" w:rsidRPr="002E4CF7">
              <w:rPr>
                <w:rFonts w:asciiTheme="minorHAnsi" w:hAnsiTheme="minorHAnsi" w:cstheme="minorHAnsi"/>
              </w:rPr>
              <w:t xml:space="preserve">účastníkov projektu bude najviac </w:t>
            </w:r>
            <w:r w:rsidR="000A1425">
              <w:rPr>
                <w:rFonts w:asciiTheme="minorHAnsi" w:hAnsiTheme="minorHAnsi" w:cstheme="minorHAnsi"/>
              </w:rPr>
              <w:t>205</w:t>
            </w:r>
            <w:r w:rsidR="00FC5884" w:rsidRPr="002E4CF7">
              <w:rPr>
                <w:rFonts w:asciiTheme="minorHAnsi" w:hAnsiTheme="minorHAnsi" w:cstheme="minorHAnsi"/>
              </w:rPr>
              <w:t xml:space="preserve"> a počet úspešných účastníkov sa predpokladá na naj</w:t>
            </w:r>
            <w:r w:rsidR="000A1425">
              <w:rPr>
                <w:rFonts w:asciiTheme="minorHAnsi" w:hAnsiTheme="minorHAnsi" w:cstheme="minorHAnsi"/>
              </w:rPr>
              <w:t>viac 1</w:t>
            </w:r>
            <w:r w:rsidR="006D355F">
              <w:rPr>
                <w:rFonts w:asciiTheme="minorHAnsi" w:hAnsiTheme="minorHAnsi" w:cstheme="minorHAnsi"/>
              </w:rPr>
              <w:t>4</w:t>
            </w:r>
            <w:r w:rsidR="000A1425">
              <w:rPr>
                <w:rFonts w:asciiTheme="minorHAnsi" w:hAnsiTheme="minorHAnsi" w:cstheme="minorHAnsi"/>
              </w:rPr>
              <w:t>5</w:t>
            </w:r>
            <w:r w:rsidR="00FC5884" w:rsidRPr="002E4CF7">
              <w:rPr>
                <w:rFonts w:asciiTheme="minorHAnsi" w:hAnsiTheme="minorHAnsi" w:cstheme="minorHAnsi"/>
              </w:rPr>
              <w:t xml:space="preserve">. </w:t>
            </w:r>
            <w:r w:rsidRPr="002E4CF7">
              <w:rPr>
                <w:rFonts w:asciiTheme="minorHAnsi" w:hAnsiTheme="minorHAnsi" w:cstheme="minorHAnsi"/>
              </w:rPr>
              <w:t xml:space="preserve"> </w:t>
            </w:r>
          </w:p>
          <w:p w14:paraId="53C2D5B6" w14:textId="77777777" w:rsidR="00646377" w:rsidRPr="002E4CF7" w:rsidRDefault="00646377" w:rsidP="00646377">
            <w:pPr>
              <w:widowControl/>
              <w:autoSpaceDE/>
              <w:autoSpaceDN/>
              <w:jc w:val="both"/>
              <w:rPr>
                <w:rFonts w:asciiTheme="minorHAnsi" w:hAnsiTheme="minorHAnsi" w:cstheme="minorHAnsi"/>
              </w:rPr>
            </w:pPr>
          </w:p>
          <w:p w14:paraId="748D8693" w14:textId="604B26BE" w:rsidR="00646377" w:rsidRPr="002E4CF7" w:rsidRDefault="00646377" w:rsidP="00646377">
            <w:pPr>
              <w:widowControl/>
              <w:autoSpaceDE/>
              <w:autoSpaceDN/>
              <w:jc w:val="both"/>
              <w:rPr>
                <w:rFonts w:asciiTheme="minorHAnsi" w:hAnsiTheme="minorHAnsi" w:cstheme="minorHAnsi"/>
              </w:rPr>
            </w:pPr>
            <w:r w:rsidRPr="002E4CF7">
              <w:rPr>
                <w:rFonts w:asciiTheme="minorHAnsi" w:hAnsiTheme="minorHAnsi" w:cstheme="minorHAnsi"/>
              </w:rPr>
              <w:t>Prvou cieľovou skupinou</w:t>
            </w:r>
            <w:r w:rsidR="005B420B" w:rsidRPr="002E4CF7">
              <w:rPr>
                <w:rFonts w:asciiTheme="minorHAnsi" w:hAnsiTheme="minorHAnsi" w:cstheme="minorHAnsi"/>
              </w:rPr>
              <w:t xml:space="preserve"> (č. 1)</w:t>
            </w:r>
            <w:r w:rsidRPr="002E4CF7">
              <w:rPr>
                <w:rFonts w:asciiTheme="minorHAnsi" w:hAnsiTheme="minorHAnsi" w:cstheme="minorHAnsi"/>
              </w:rPr>
              <w:t xml:space="preserve"> sú občania od 16+, ktorí patria do skupiny nízkokvalifikovaných ľudí, neaktívne osoby, ľudí zo znevýhodneného sociálneho prostredia, NEET, marginalizovaných rómskych komunít, </w:t>
            </w:r>
            <w:r w:rsidR="004E7799">
              <w:rPr>
                <w:rFonts w:asciiTheme="minorHAnsi" w:hAnsiTheme="minorHAnsi" w:cstheme="minorHAnsi"/>
              </w:rPr>
              <w:t xml:space="preserve">osoby so zdravotným znevýhodnením, </w:t>
            </w:r>
            <w:r w:rsidRPr="002E4CF7">
              <w:rPr>
                <w:rFonts w:asciiTheme="minorHAnsi" w:hAnsiTheme="minorHAnsi" w:cstheme="minorHAnsi"/>
              </w:rPr>
              <w:t>uchádzačov o zamestnanie, dlhodobo nezamestnaných, neevidovaných na Úrade práce, sociálnych vecí a rodiny, cudzincov či príslušníkov národnostných menšín žijúcich na území SR a ktorí neukončili povinnú školskú dochádzku a nezískali nižšie stredné vzdelanie; neukončili povinnú školskú dochádzku a získali nižšie stredné vzdelanie alebo ukončili povinnú školskú dochádzku a nezískali nižšie stredné vzdelanie.</w:t>
            </w:r>
          </w:p>
          <w:p w14:paraId="74709EF9" w14:textId="77777777" w:rsidR="00646377" w:rsidRPr="002E4CF7" w:rsidRDefault="00646377" w:rsidP="00646377">
            <w:pPr>
              <w:widowControl/>
              <w:autoSpaceDE/>
              <w:autoSpaceDN/>
              <w:jc w:val="both"/>
              <w:rPr>
                <w:rFonts w:asciiTheme="minorHAnsi" w:hAnsiTheme="minorHAnsi" w:cstheme="minorHAnsi"/>
              </w:rPr>
            </w:pPr>
            <w:r w:rsidRPr="002E4CF7">
              <w:rPr>
                <w:rFonts w:asciiTheme="minorHAnsi" w:hAnsiTheme="minorHAnsi" w:cstheme="minorHAnsi"/>
              </w:rPr>
              <w:t xml:space="preserve"> </w:t>
            </w:r>
          </w:p>
          <w:p w14:paraId="1F8FB41D" w14:textId="6BFA49DB" w:rsidR="00646377" w:rsidRPr="002E4CF7" w:rsidRDefault="00646377" w:rsidP="00646377">
            <w:pPr>
              <w:widowControl/>
              <w:autoSpaceDE/>
              <w:autoSpaceDN/>
              <w:jc w:val="both"/>
              <w:rPr>
                <w:rFonts w:asciiTheme="minorHAnsi" w:hAnsiTheme="minorHAnsi" w:cstheme="minorHAnsi"/>
              </w:rPr>
            </w:pPr>
            <w:r w:rsidRPr="002E4CF7">
              <w:rPr>
                <w:rFonts w:asciiTheme="minorHAnsi" w:hAnsiTheme="minorHAnsi" w:cstheme="minorHAnsi"/>
              </w:rPr>
              <w:t xml:space="preserve">Druhou cieľovou skupinou </w:t>
            </w:r>
            <w:r w:rsidR="005B420B" w:rsidRPr="002E4CF7">
              <w:rPr>
                <w:rFonts w:asciiTheme="minorHAnsi" w:hAnsiTheme="minorHAnsi" w:cstheme="minorHAnsi"/>
              </w:rPr>
              <w:t xml:space="preserve">(č. 2) </w:t>
            </w:r>
            <w:r w:rsidRPr="002E4CF7">
              <w:rPr>
                <w:rFonts w:asciiTheme="minorHAnsi" w:hAnsiTheme="minorHAnsi" w:cstheme="minorHAnsi"/>
              </w:rPr>
              <w:t>projektu sú pedagogickí a odborní zamestnanci v zmysle zákona č. 138/2019 Z. z. o pedagogických zamestnancoch a odborných zamestnancoch a o zmene a doplnení niektorých zákonov</w:t>
            </w:r>
            <w:r w:rsidR="0007417F">
              <w:rPr>
                <w:rFonts w:asciiTheme="minorHAnsi" w:hAnsiTheme="minorHAnsi" w:cstheme="minorHAnsi"/>
              </w:rPr>
              <w:t xml:space="preserve"> (ďalej len „PZ a OZ“)</w:t>
            </w:r>
            <w:r w:rsidRPr="002E4CF7">
              <w:rPr>
                <w:rFonts w:asciiTheme="minorHAnsi" w:hAnsiTheme="minorHAnsi" w:cstheme="minorHAnsi"/>
              </w:rPr>
              <w:t xml:space="preserve">, zamestnanci zo strany zamestnávateľov participujúci pri pilotných </w:t>
            </w:r>
            <w:r w:rsidR="00436354">
              <w:rPr>
                <w:rFonts w:asciiTheme="minorHAnsi" w:hAnsiTheme="minorHAnsi" w:cstheme="minorHAnsi"/>
              </w:rPr>
              <w:t>TC pri SOŠ</w:t>
            </w:r>
            <w:r w:rsidRPr="002E4CF7">
              <w:rPr>
                <w:rFonts w:asciiTheme="minorHAnsi" w:hAnsiTheme="minorHAnsi" w:cstheme="minorHAnsi"/>
              </w:rPr>
              <w:t xml:space="preserve"> či lektori ďalšieho vzdelávania, ktorí budú na základe absolvovaného vzdelávania zabezpečovať realizáciu akreditovaných vzdelávacích programov v</w:t>
            </w:r>
            <w:r w:rsidR="003763B1">
              <w:rPr>
                <w:rFonts w:asciiTheme="minorHAnsi" w:hAnsiTheme="minorHAnsi" w:cstheme="minorHAnsi"/>
              </w:rPr>
              <w:t xml:space="preserve"> TC pri SOŠ </w:t>
            </w:r>
            <w:r w:rsidRPr="002E4CF7">
              <w:rPr>
                <w:rFonts w:asciiTheme="minorHAnsi" w:hAnsiTheme="minorHAnsi" w:cstheme="minorHAnsi"/>
              </w:rPr>
              <w:t>, a tým budú pomáhať občanom z prvej cieľovej skupiny</w:t>
            </w:r>
            <w:r w:rsidR="000824CC">
              <w:rPr>
                <w:rFonts w:asciiTheme="minorHAnsi" w:hAnsiTheme="minorHAnsi" w:cstheme="minorHAnsi"/>
              </w:rPr>
              <w:t xml:space="preserve"> k </w:t>
            </w:r>
            <w:r w:rsidRPr="002E4CF7">
              <w:rPr>
                <w:rFonts w:asciiTheme="minorHAnsi" w:hAnsiTheme="minorHAnsi" w:cstheme="minorHAnsi"/>
              </w:rPr>
              <w:t>uplatneni</w:t>
            </w:r>
            <w:r w:rsidR="000824CC">
              <w:rPr>
                <w:rFonts w:asciiTheme="minorHAnsi" w:hAnsiTheme="minorHAnsi" w:cstheme="minorHAnsi"/>
              </w:rPr>
              <w:t>u</w:t>
            </w:r>
            <w:r w:rsidRPr="002E4CF7">
              <w:rPr>
                <w:rFonts w:asciiTheme="minorHAnsi" w:hAnsiTheme="minorHAnsi" w:cstheme="minorHAnsi"/>
              </w:rPr>
              <w:t xml:space="preserve"> sa na</w:t>
            </w:r>
            <w:r w:rsidR="000824CC">
              <w:rPr>
                <w:rFonts w:asciiTheme="minorHAnsi" w:hAnsiTheme="minorHAnsi" w:cstheme="minorHAnsi"/>
              </w:rPr>
              <w:t> </w:t>
            </w:r>
            <w:r w:rsidRPr="002E4CF7">
              <w:rPr>
                <w:rFonts w:asciiTheme="minorHAnsi" w:hAnsiTheme="minorHAnsi" w:cstheme="minorHAnsi"/>
              </w:rPr>
              <w:t>trhu práce.</w:t>
            </w:r>
          </w:p>
          <w:p w14:paraId="66FD8789" w14:textId="77777777" w:rsidR="00646377" w:rsidRPr="002E4CF7" w:rsidRDefault="00646377" w:rsidP="00646377">
            <w:pPr>
              <w:widowControl/>
              <w:autoSpaceDE/>
              <w:autoSpaceDN/>
              <w:jc w:val="both"/>
              <w:rPr>
                <w:rFonts w:asciiTheme="minorHAnsi" w:hAnsiTheme="minorHAnsi" w:cstheme="minorHAnsi"/>
              </w:rPr>
            </w:pPr>
          </w:p>
          <w:p w14:paraId="27458C28" w14:textId="10782048" w:rsidR="00646377" w:rsidRPr="002E4CF7" w:rsidRDefault="00646377" w:rsidP="00646377">
            <w:pPr>
              <w:widowControl/>
              <w:autoSpaceDE/>
              <w:autoSpaceDN/>
              <w:jc w:val="both"/>
              <w:rPr>
                <w:rFonts w:asciiTheme="minorHAnsi" w:hAnsiTheme="minorHAnsi" w:cstheme="minorHAnsi"/>
              </w:rPr>
            </w:pPr>
            <w:r w:rsidRPr="002E4CF7">
              <w:rPr>
                <w:rFonts w:asciiTheme="minorHAnsi" w:hAnsiTheme="minorHAnsi" w:cstheme="minorHAnsi"/>
              </w:rPr>
              <w:t xml:space="preserve">Pilotné </w:t>
            </w:r>
            <w:r w:rsidR="003763B1">
              <w:rPr>
                <w:rFonts w:asciiTheme="minorHAnsi" w:hAnsiTheme="minorHAnsi" w:cstheme="minorHAnsi"/>
              </w:rPr>
              <w:t xml:space="preserve">TC pri SOŠ </w:t>
            </w:r>
            <w:r w:rsidRPr="002E4CF7">
              <w:rPr>
                <w:rFonts w:asciiTheme="minorHAnsi" w:hAnsiTheme="minorHAnsi" w:cstheme="minorHAnsi"/>
              </w:rPr>
              <w:t>budú premostením formálneho a neformálneho vzdelávania, pretože prvok formálneho systému (</w:t>
            </w:r>
            <w:r w:rsidR="003763B1">
              <w:rPr>
                <w:rFonts w:asciiTheme="minorHAnsi" w:hAnsiTheme="minorHAnsi" w:cstheme="minorHAnsi"/>
              </w:rPr>
              <w:t xml:space="preserve">TC pri </w:t>
            </w:r>
            <w:r w:rsidRPr="002E4CF7">
              <w:rPr>
                <w:rFonts w:asciiTheme="minorHAnsi" w:hAnsiTheme="minorHAnsi" w:cstheme="minorHAnsi"/>
              </w:rPr>
              <w:t xml:space="preserve">SOŠ) bude poskytovať vzdelávanie v rámci neformálneho systému. </w:t>
            </w:r>
          </w:p>
          <w:p w14:paraId="19F87C92" w14:textId="39ED9AD4" w:rsidR="005D4C4F" w:rsidRPr="002E4CF7" w:rsidRDefault="005D4C4F" w:rsidP="00870AFC">
            <w:pPr>
              <w:widowControl/>
              <w:autoSpaceDE/>
              <w:autoSpaceDN/>
              <w:jc w:val="both"/>
              <w:rPr>
                <w:rFonts w:asciiTheme="minorHAnsi" w:hAnsiTheme="minorHAnsi" w:cstheme="minorHAnsi"/>
              </w:rPr>
            </w:pPr>
          </w:p>
          <w:p w14:paraId="56464A7B" w14:textId="454A3272" w:rsidR="00646377" w:rsidRPr="002E4CF7" w:rsidRDefault="00646377" w:rsidP="00646377">
            <w:pPr>
              <w:jc w:val="both"/>
              <w:rPr>
                <w:rFonts w:asciiTheme="minorHAnsi" w:hAnsiTheme="minorHAnsi" w:cstheme="minorHAnsi"/>
              </w:rPr>
            </w:pPr>
            <w:r w:rsidRPr="002E4CF7">
              <w:rPr>
                <w:rFonts w:asciiTheme="minorHAnsi" w:hAnsiTheme="minorHAnsi" w:cstheme="minorHAnsi"/>
              </w:rPr>
              <w:t xml:space="preserve">V rámci projektu sa na základe analýzy </w:t>
            </w:r>
            <w:r w:rsidR="00FB7969">
              <w:rPr>
                <w:rFonts w:asciiTheme="minorHAnsi" w:hAnsiTheme="minorHAnsi" w:cstheme="minorHAnsi"/>
              </w:rPr>
              <w:t>aktuálnych</w:t>
            </w:r>
            <w:r w:rsidRPr="002E4CF7">
              <w:rPr>
                <w:rFonts w:asciiTheme="minorHAnsi" w:hAnsiTheme="minorHAnsi" w:cstheme="minorHAnsi"/>
              </w:rPr>
              <w:t xml:space="preserve"> štátnych vzdelávacích programov</w:t>
            </w:r>
            <w:r w:rsidR="00FB7969">
              <w:rPr>
                <w:rFonts w:asciiTheme="minorHAnsi" w:hAnsiTheme="minorHAnsi" w:cstheme="minorHAnsi"/>
              </w:rPr>
              <w:t xml:space="preserve"> pre príslušnú skupinu odborov</w:t>
            </w:r>
            <w:r w:rsidRPr="002E4CF7">
              <w:rPr>
                <w:rFonts w:asciiTheme="minorHAnsi" w:hAnsiTheme="minorHAnsi" w:cstheme="minorHAnsi"/>
              </w:rPr>
              <w:t xml:space="preserve"> vytvoria nové </w:t>
            </w:r>
            <w:r w:rsidR="00FB7969">
              <w:rPr>
                <w:rFonts w:asciiTheme="minorHAnsi" w:hAnsiTheme="minorHAnsi" w:cstheme="minorHAnsi"/>
              </w:rPr>
              <w:t xml:space="preserve">akreditované </w:t>
            </w:r>
            <w:r w:rsidRPr="002E4CF7">
              <w:rPr>
                <w:rFonts w:asciiTheme="minorHAnsi" w:hAnsiTheme="minorHAnsi" w:cstheme="minorHAnsi"/>
              </w:rPr>
              <w:t xml:space="preserve">vzdelávacie programy pre </w:t>
            </w:r>
            <w:r w:rsidR="003763B1">
              <w:rPr>
                <w:rFonts w:asciiTheme="minorHAnsi" w:hAnsiTheme="minorHAnsi" w:cstheme="minorHAnsi"/>
              </w:rPr>
              <w:t>TC pri SOŠ</w:t>
            </w:r>
            <w:r w:rsidRPr="002E4CF7">
              <w:rPr>
                <w:rFonts w:asciiTheme="minorHAnsi" w:hAnsiTheme="minorHAnsi" w:cstheme="minorHAnsi"/>
              </w:rPr>
              <w:t xml:space="preserve">, ktorých absolvovanie umožní úspešným absolventom získať: </w:t>
            </w:r>
          </w:p>
          <w:p w14:paraId="61A43456" w14:textId="77777777" w:rsidR="00646377" w:rsidRPr="002E4CF7" w:rsidRDefault="00646377" w:rsidP="00836167">
            <w:pPr>
              <w:numPr>
                <w:ilvl w:val="0"/>
                <w:numId w:val="7"/>
              </w:numPr>
              <w:spacing w:before="92"/>
              <w:ind w:left="714" w:hanging="357"/>
              <w:jc w:val="both"/>
              <w:rPr>
                <w:rFonts w:asciiTheme="minorHAnsi" w:hAnsiTheme="minorHAnsi" w:cstheme="minorHAnsi"/>
              </w:rPr>
            </w:pPr>
            <w:r w:rsidRPr="002E4CF7">
              <w:rPr>
                <w:rFonts w:asciiTheme="minorHAnsi" w:hAnsiTheme="minorHAnsi" w:cstheme="minorHAnsi"/>
              </w:rPr>
              <w:t>úroveň vzdelania zodpovedajúcu úrovni stredného odborného vzdelania, pre fyzickú osobu, ktorá nezískala nižšie stredné vzdelanie,</w:t>
            </w:r>
          </w:p>
          <w:p w14:paraId="7378B768" w14:textId="77777777" w:rsidR="00646377" w:rsidRPr="002E4CF7" w:rsidRDefault="00646377" w:rsidP="00836167">
            <w:pPr>
              <w:numPr>
                <w:ilvl w:val="0"/>
                <w:numId w:val="7"/>
              </w:numPr>
              <w:spacing w:before="92"/>
              <w:ind w:left="714" w:hanging="357"/>
              <w:jc w:val="both"/>
              <w:rPr>
                <w:rFonts w:asciiTheme="minorHAnsi" w:hAnsiTheme="minorHAnsi" w:cstheme="minorHAnsi"/>
              </w:rPr>
            </w:pPr>
            <w:r w:rsidRPr="002E4CF7">
              <w:rPr>
                <w:rFonts w:asciiTheme="minorHAnsi" w:hAnsiTheme="minorHAnsi" w:cstheme="minorHAnsi"/>
              </w:rPr>
              <w:t xml:space="preserve">úroveň vzdelania zodpovedajúcu úrovni úplného stredného odborného vzdelania, pre fyzickú osobu, ktorá získala nižšie stredné vzdelanie, </w:t>
            </w:r>
          </w:p>
          <w:p w14:paraId="79210DC2" w14:textId="77777777" w:rsidR="00646377" w:rsidRPr="002E4CF7" w:rsidRDefault="00646377" w:rsidP="00836167">
            <w:pPr>
              <w:numPr>
                <w:ilvl w:val="0"/>
                <w:numId w:val="7"/>
              </w:numPr>
              <w:spacing w:before="92"/>
              <w:ind w:left="714" w:hanging="357"/>
              <w:jc w:val="both"/>
              <w:rPr>
                <w:rFonts w:asciiTheme="minorHAnsi" w:hAnsiTheme="minorHAnsi" w:cstheme="minorHAnsi"/>
              </w:rPr>
            </w:pPr>
            <w:r w:rsidRPr="002E4CF7">
              <w:rPr>
                <w:rFonts w:asciiTheme="minorHAnsi" w:hAnsiTheme="minorHAnsi" w:cstheme="minorHAnsi"/>
              </w:rPr>
              <w:t xml:space="preserve">úroveň vzdelania zodpovedajúcu úrovni úplného stredného odborného vzdelania pre fyzickú osobu, ktorá získala profesijnú kvalifikáciu, ktorej úroveň zodpovedá úrovni stredného odborného vzdelania, </w:t>
            </w:r>
          </w:p>
          <w:p w14:paraId="0419CAC9" w14:textId="77777777" w:rsidR="00646377" w:rsidRPr="002E4CF7" w:rsidRDefault="00646377" w:rsidP="00836167">
            <w:pPr>
              <w:numPr>
                <w:ilvl w:val="0"/>
                <w:numId w:val="7"/>
              </w:numPr>
              <w:spacing w:before="92"/>
              <w:ind w:left="714" w:hanging="357"/>
              <w:jc w:val="both"/>
              <w:rPr>
                <w:rFonts w:asciiTheme="minorHAnsi" w:hAnsiTheme="minorHAnsi" w:cstheme="minorHAnsi"/>
              </w:rPr>
            </w:pPr>
            <w:r w:rsidRPr="002E4CF7">
              <w:rPr>
                <w:rFonts w:asciiTheme="minorHAnsi" w:hAnsiTheme="minorHAnsi" w:cstheme="minorHAnsi"/>
              </w:rPr>
              <w:t>zručnosti potrebné pre uplatnenie sa na trhu práce v rámci vybranej kvalifikácie zaradenej medzi nedostatkové kvalifikácie v rámci regiónu.</w:t>
            </w:r>
          </w:p>
          <w:p w14:paraId="646BF6C3" w14:textId="0941FB93" w:rsidR="00F060E7" w:rsidRPr="002E4CF7" w:rsidRDefault="00F060E7" w:rsidP="00C44F69">
            <w:pPr>
              <w:jc w:val="both"/>
              <w:rPr>
                <w:rFonts w:asciiTheme="minorHAnsi" w:hAnsiTheme="minorHAnsi" w:cstheme="minorHAnsi"/>
              </w:rPr>
            </w:pPr>
          </w:p>
        </w:tc>
      </w:tr>
      <w:tr w:rsidR="00B8332B" w:rsidRPr="005349A8" w14:paraId="01A9A426" w14:textId="77777777" w:rsidTr="00D46F28">
        <w:tc>
          <w:tcPr>
            <w:tcW w:w="5000" w:type="pct"/>
            <w:tcBorders>
              <w:top w:val="single" w:sz="4" w:space="0" w:color="auto"/>
            </w:tcBorders>
            <w:shd w:val="clear" w:color="auto" w:fill="F2F2F2" w:themeFill="background1" w:themeFillShade="F2"/>
          </w:tcPr>
          <w:p w14:paraId="52EA4D70" w14:textId="77777777" w:rsidR="00B8332B" w:rsidRPr="005349A8" w:rsidRDefault="00A70221" w:rsidP="003A5666">
            <w:pPr>
              <w:tabs>
                <w:tab w:val="left" w:pos="709"/>
              </w:tabs>
              <w:contextualSpacing/>
              <w:rPr>
                <w:rFonts w:ascii="Calibri" w:hAnsi="Calibri"/>
                <w:b/>
              </w:rPr>
            </w:pPr>
            <w:r w:rsidRPr="005349A8">
              <w:rPr>
                <w:rFonts w:ascii="Calibri" w:hAnsi="Calibri"/>
                <w:b/>
              </w:rPr>
              <w:t>Popis východiskovej</w:t>
            </w:r>
            <w:r w:rsidRPr="005349A8">
              <w:rPr>
                <w:rFonts w:ascii="Calibri" w:hAnsi="Calibri"/>
                <w:b/>
                <w:spacing w:val="-2"/>
              </w:rPr>
              <w:t xml:space="preserve"> </w:t>
            </w:r>
            <w:r w:rsidRPr="005349A8">
              <w:rPr>
                <w:rFonts w:ascii="Calibri" w:hAnsi="Calibri"/>
                <w:b/>
              </w:rPr>
              <w:t>situácie</w:t>
            </w:r>
          </w:p>
        </w:tc>
      </w:tr>
      <w:tr w:rsidR="00B8332B" w:rsidRPr="005349A8" w14:paraId="40781FE6" w14:textId="77777777" w:rsidTr="001D6101">
        <w:tc>
          <w:tcPr>
            <w:tcW w:w="5000" w:type="pct"/>
            <w:shd w:val="clear" w:color="auto" w:fill="auto"/>
          </w:tcPr>
          <w:p w14:paraId="68735FC3" w14:textId="77777777" w:rsidR="002E4CF7" w:rsidRPr="002E4CF7" w:rsidRDefault="002E4CF7" w:rsidP="00C44F69">
            <w:pPr>
              <w:jc w:val="both"/>
              <w:rPr>
                <w:rFonts w:asciiTheme="minorHAnsi" w:hAnsiTheme="minorHAnsi" w:cstheme="minorHAnsi"/>
              </w:rPr>
            </w:pPr>
          </w:p>
          <w:p w14:paraId="42EF75CC" w14:textId="3D24312B" w:rsidR="00091731" w:rsidRPr="002E4CF7" w:rsidRDefault="00091731" w:rsidP="00C44F69">
            <w:pPr>
              <w:jc w:val="both"/>
              <w:rPr>
                <w:rFonts w:asciiTheme="minorHAnsi" w:hAnsiTheme="minorHAnsi" w:cstheme="minorHAnsi"/>
              </w:rPr>
            </w:pPr>
            <w:r w:rsidRPr="002E4CF7">
              <w:rPr>
                <w:rFonts w:asciiTheme="minorHAnsi" w:hAnsiTheme="minorHAnsi" w:cstheme="minorHAnsi"/>
              </w:rPr>
              <w:t xml:space="preserve">V súčasnosti </w:t>
            </w:r>
            <w:r w:rsidRPr="000A1425">
              <w:rPr>
                <w:rFonts w:asciiTheme="minorHAnsi" w:hAnsiTheme="minorHAnsi" w:cstheme="minorHAnsi"/>
                <w:bCs/>
              </w:rPr>
              <w:t xml:space="preserve">žiaci nižšieho stredného odborného vzdelávania v SOŠ končia školu spravidla po 16. roku veku </w:t>
            </w:r>
            <w:r w:rsidRPr="000A1425">
              <w:rPr>
                <w:rFonts w:asciiTheme="minorHAnsi" w:eastAsia="Times New Roman" w:hAnsiTheme="minorHAnsi" w:cstheme="minorHAnsi"/>
                <w:bCs/>
              </w:rPr>
              <w:t>bez</w:t>
            </w:r>
            <w:r w:rsidR="007B5533">
              <w:rPr>
                <w:rFonts w:asciiTheme="minorHAnsi" w:eastAsia="Times New Roman" w:hAnsiTheme="minorHAnsi" w:cstheme="minorHAnsi"/>
                <w:bCs/>
              </w:rPr>
              <w:t> </w:t>
            </w:r>
            <w:r w:rsidRPr="000A1425">
              <w:rPr>
                <w:rFonts w:asciiTheme="minorHAnsi" w:eastAsia="Times New Roman" w:hAnsiTheme="minorHAnsi" w:cstheme="minorHAnsi"/>
                <w:bCs/>
              </w:rPr>
              <w:t>kvalifikácie</w:t>
            </w:r>
            <w:r w:rsidR="00DB5E37">
              <w:rPr>
                <w:rFonts w:asciiTheme="minorHAnsi" w:eastAsia="Times New Roman" w:hAnsiTheme="minorHAnsi" w:cstheme="minorHAnsi"/>
                <w:bCs/>
              </w:rPr>
              <w:t xml:space="preserve">. </w:t>
            </w:r>
            <w:r w:rsidR="0096429B">
              <w:rPr>
                <w:rFonts w:asciiTheme="minorHAnsi" w:eastAsia="Times New Roman" w:hAnsiTheme="minorHAnsi" w:cstheme="minorHAnsi"/>
                <w:bCs/>
              </w:rPr>
              <w:t>Príčiny predčasného ukončenia školskej dochádzky sú rôzne, od nízkej motivácie sa vzdelávať po</w:t>
            </w:r>
            <w:r w:rsidR="004226BE">
              <w:rPr>
                <w:rFonts w:asciiTheme="minorHAnsi" w:eastAsia="Times New Roman" w:hAnsiTheme="minorHAnsi" w:cstheme="minorHAnsi"/>
                <w:bCs/>
              </w:rPr>
              <w:t> </w:t>
            </w:r>
            <w:r w:rsidR="0096429B">
              <w:rPr>
                <w:rFonts w:asciiTheme="minorHAnsi" w:eastAsia="Times New Roman" w:hAnsiTheme="minorHAnsi" w:cstheme="minorHAnsi"/>
                <w:bCs/>
              </w:rPr>
              <w:t xml:space="preserve">externé faktory súvisiace s generačnou chudobou a sociálnym znevýhodnením. Títo žiaci majú veľmi nízku šancu na uplatnenie </w:t>
            </w:r>
            <w:r w:rsidR="004226BE">
              <w:rPr>
                <w:rFonts w:asciiTheme="minorHAnsi" w:eastAsia="Times New Roman" w:hAnsiTheme="minorHAnsi" w:cstheme="minorHAnsi"/>
                <w:bCs/>
              </w:rPr>
              <w:t xml:space="preserve">sa </w:t>
            </w:r>
            <w:r w:rsidR="0096429B">
              <w:rPr>
                <w:rFonts w:asciiTheme="minorHAnsi" w:eastAsia="Times New Roman" w:hAnsiTheme="minorHAnsi" w:cstheme="minorHAnsi"/>
                <w:bCs/>
              </w:rPr>
              <w:t xml:space="preserve">na trhu práce a zvyčajne končia ako nezamestnaní. </w:t>
            </w:r>
            <w:r w:rsidRPr="002E4CF7">
              <w:rPr>
                <w:rFonts w:asciiTheme="minorHAnsi" w:hAnsiTheme="minorHAnsi" w:cstheme="minorHAnsi"/>
              </w:rPr>
              <w:t xml:space="preserve"> </w:t>
            </w:r>
          </w:p>
          <w:p w14:paraId="0993FBA0" w14:textId="77777777" w:rsidR="00091731" w:rsidRPr="002E4CF7" w:rsidRDefault="00091731" w:rsidP="00C44F69">
            <w:pPr>
              <w:jc w:val="both"/>
              <w:rPr>
                <w:rFonts w:asciiTheme="minorHAnsi" w:hAnsiTheme="minorHAnsi" w:cstheme="minorHAnsi"/>
                <w:b/>
                <w:bCs/>
              </w:rPr>
            </w:pPr>
          </w:p>
          <w:p w14:paraId="4FCED998" w14:textId="65890848" w:rsidR="00091731" w:rsidRPr="002E4CF7" w:rsidRDefault="00091731" w:rsidP="00C44F69">
            <w:pPr>
              <w:jc w:val="both"/>
              <w:rPr>
                <w:rFonts w:asciiTheme="minorHAnsi" w:eastAsia="Times New Roman" w:hAnsiTheme="minorHAnsi" w:cstheme="minorHAnsi"/>
                <w:u w:val="single"/>
              </w:rPr>
            </w:pPr>
            <w:r w:rsidRPr="002E4CF7">
              <w:rPr>
                <w:rFonts w:asciiTheme="minorHAnsi" w:eastAsia="Times New Roman" w:hAnsiTheme="minorHAnsi" w:cstheme="minorHAnsi"/>
              </w:rPr>
              <w:t>Dlhodobým dôsledkom je strata pracovných  návykov, obmedzené možnosti získania pracovného miesta a prepad do chudoby. Neskoršie pokusy o rekvalifikáciu nebývajú úspešné. Len v</w:t>
            </w:r>
            <w:r w:rsidR="00046325">
              <w:rPr>
                <w:rFonts w:asciiTheme="minorHAnsi" w:eastAsia="Times New Roman" w:hAnsiTheme="minorHAnsi" w:cstheme="minorHAnsi"/>
              </w:rPr>
              <w:t> </w:t>
            </w:r>
            <w:r w:rsidRPr="002E4CF7">
              <w:rPr>
                <w:rFonts w:asciiTheme="minorHAnsi" w:eastAsia="Times New Roman" w:hAnsiTheme="minorHAnsi" w:cstheme="minorHAnsi"/>
              </w:rPr>
              <w:t>K</w:t>
            </w:r>
            <w:r w:rsidR="00046325">
              <w:rPr>
                <w:rFonts w:asciiTheme="minorHAnsi" w:eastAsia="Times New Roman" w:hAnsiTheme="minorHAnsi" w:cstheme="minorHAnsi"/>
              </w:rPr>
              <w:t>ošickom samosprávnom kraji (ďalej len „KSK“)</w:t>
            </w:r>
            <w:r w:rsidRPr="002E4CF7">
              <w:rPr>
                <w:rFonts w:asciiTheme="minorHAnsi" w:eastAsia="Times New Roman" w:hAnsiTheme="minorHAnsi" w:cstheme="minorHAnsi"/>
              </w:rPr>
              <w:t xml:space="preserve"> je takto  ohrozených podľa dostupných štatistických údajov v školskom roku 2022/2023 v učebných odboroch „F“ 1 186 žiakov v zriaďovateľskej pôsobnosti len v KSK, do úvahy je potrebné brať aj dlhodobý trend nárastu predčasne ukončenej školskej dochádzky žiakov v</w:t>
            </w:r>
            <w:r w:rsidR="007B5533">
              <w:rPr>
                <w:rFonts w:asciiTheme="minorHAnsi" w:eastAsia="Times New Roman" w:hAnsiTheme="minorHAnsi" w:cstheme="minorHAnsi"/>
              </w:rPr>
              <w:t> </w:t>
            </w:r>
            <w:r w:rsidRPr="002E4CF7">
              <w:rPr>
                <w:rFonts w:asciiTheme="minorHAnsi" w:eastAsia="Times New Roman" w:hAnsiTheme="minorHAnsi" w:cstheme="minorHAnsi"/>
              </w:rPr>
              <w:t xml:space="preserve">učebných odboroch  bez kvalifikácie (minimálne bez výučného listu) a bez záujmu alebo podpory doplnenia si tzv. čiastočnej kvalifikácie uznaním výsledkov vzdelávania alebo ukončením rekvalifikácie v systéme </w:t>
            </w:r>
            <w:r w:rsidR="00876BFE">
              <w:rPr>
                <w:rFonts w:asciiTheme="minorHAnsi" w:eastAsia="Times New Roman" w:hAnsiTheme="minorHAnsi" w:cstheme="minorHAnsi"/>
              </w:rPr>
              <w:t>celoživotného vzdelávania</w:t>
            </w:r>
            <w:r w:rsidRPr="002E4CF7">
              <w:rPr>
                <w:rFonts w:asciiTheme="minorHAnsi" w:eastAsia="Times New Roman" w:hAnsiTheme="minorHAnsi" w:cstheme="minorHAnsi"/>
              </w:rPr>
              <w:t>.</w:t>
            </w:r>
          </w:p>
          <w:p w14:paraId="7FD77AEB" w14:textId="77777777" w:rsidR="00091731" w:rsidRPr="002E4CF7" w:rsidRDefault="00091731" w:rsidP="0027702C">
            <w:pPr>
              <w:rPr>
                <w:rFonts w:asciiTheme="minorHAnsi" w:eastAsia="Times New Roman" w:hAnsiTheme="minorHAnsi" w:cstheme="minorHAnsi"/>
                <w:b/>
                <w:bCs/>
              </w:rPr>
            </w:pPr>
          </w:p>
          <w:p w14:paraId="640AECD7" w14:textId="643EC52F" w:rsidR="00FF0020" w:rsidRPr="000A1425" w:rsidRDefault="00FF0020" w:rsidP="00F32F65">
            <w:pPr>
              <w:rPr>
                <w:rFonts w:asciiTheme="minorHAnsi" w:hAnsiTheme="minorHAnsi" w:cstheme="minorHAnsi"/>
                <w:b/>
                <w:bCs/>
              </w:rPr>
            </w:pPr>
            <w:r w:rsidRPr="000A1425">
              <w:rPr>
                <w:rFonts w:asciiTheme="minorHAnsi" w:hAnsiTheme="minorHAnsi" w:cstheme="minorHAnsi"/>
                <w:b/>
                <w:bCs/>
              </w:rPr>
              <w:t xml:space="preserve">Relevancia k východiskovým dokumentom </w:t>
            </w:r>
          </w:p>
          <w:p w14:paraId="571F9AED" w14:textId="77777777" w:rsidR="00FC5884" w:rsidRPr="002E4CF7" w:rsidRDefault="00FC5884" w:rsidP="00F32F65">
            <w:pPr>
              <w:rPr>
                <w:rFonts w:asciiTheme="minorHAnsi" w:eastAsia="Times New Roman" w:hAnsiTheme="minorHAnsi" w:cstheme="minorHAnsi"/>
                <w:bCs/>
              </w:rPr>
            </w:pPr>
          </w:p>
          <w:p w14:paraId="512D642F" w14:textId="77777777" w:rsidR="00E463A4" w:rsidRPr="002E4CF7" w:rsidRDefault="00E463A4" w:rsidP="0027702C">
            <w:pPr>
              <w:rPr>
                <w:rFonts w:asciiTheme="minorHAnsi" w:eastAsia="Times New Roman" w:hAnsiTheme="minorHAnsi" w:cstheme="minorHAnsi"/>
                <w:b/>
                <w:bCs/>
              </w:rPr>
            </w:pPr>
            <w:r w:rsidRPr="002E4CF7">
              <w:rPr>
                <w:rFonts w:asciiTheme="minorHAnsi" w:eastAsia="Times New Roman" w:hAnsiTheme="minorHAnsi" w:cstheme="minorHAnsi"/>
                <w:b/>
                <w:bCs/>
              </w:rPr>
              <w:t xml:space="preserve">Na národnej úrovni: </w:t>
            </w:r>
          </w:p>
          <w:p w14:paraId="69408429" w14:textId="77DF1811" w:rsidR="000A1425" w:rsidRDefault="00E463A4" w:rsidP="00F32F65">
            <w:pPr>
              <w:jc w:val="both"/>
              <w:rPr>
                <w:rFonts w:asciiTheme="minorHAnsi" w:eastAsia="Times New Roman" w:hAnsiTheme="minorHAnsi" w:cstheme="minorHAnsi"/>
              </w:rPr>
            </w:pPr>
            <w:r w:rsidRPr="002E4CF7">
              <w:rPr>
                <w:rFonts w:asciiTheme="minorHAnsi" w:eastAsia="Times New Roman" w:hAnsiTheme="minorHAnsi" w:cstheme="minorHAnsi"/>
              </w:rPr>
              <w:t>Podpora celoživotného vzdelávania predstavuje v ostatných rokoch jednu z priorít rozvoja vzdelávacieho systému na Slovensku. Vláda SR sa vo svojom </w:t>
            </w:r>
            <w:hyperlink r:id="rId9" w:history="1">
              <w:r w:rsidR="000A1425">
                <w:rPr>
                  <w:rFonts w:asciiTheme="minorHAnsi" w:eastAsia="Times New Roman" w:hAnsiTheme="minorHAnsi" w:cstheme="minorHAnsi"/>
                </w:rPr>
                <w:t>P</w:t>
              </w:r>
              <w:r w:rsidRPr="002E4CF7">
                <w:rPr>
                  <w:rFonts w:asciiTheme="minorHAnsi" w:eastAsia="Times New Roman" w:hAnsiTheme="minorHAnsi" w:cstheme="minorHAnsi"/>
                </w:rPr>
                <w:t>rogramovom vyhlásení na roky 2023</w:t>
              </w:r>
              <w:r w:rsidR="000A1425">
                <w:rPr>
                  <w:rFonts w:asciiTheme="minorHAnsi" w:eastAsia="Times New Roman" w:hAnsiTheme="minorHAnsi" w:cstheme="minorHAnsi"/>
                </w:rPr>
                <w:t xml:space="preserve"> </w:t>
              </w:r>
              <w:r w:rsidR="000A1425" w:rsidRPr="002E4CF7">
                <w:rPr>
                  <w:rFonts w:asciiTheme="minorHAnsi" w:eastAsia="Times New Roman" w:hAnsiTheme="minorHAnsi" w:cstheme="minorHAnsi"/>
                </w:rPr>
                <w:t>–</w:t>
              </w:r>
              <w:r w:rsidR="000A1425">
                <w:rPr>
                  <w:rFonts w:asciiTheme="minorHAnsi" w:eastAsia="Times New Roman" w:hAnsiTheme="minorHAnsi" w:cstheme="minorHAnsi"/>
                </w:rPr>
                <w:t xml:space="preserve"> </w:t>
              </w:r>
              <w:r w:rsidRPr="002E4CF7">
                <w:rPr>
                  <w:rFonts w:asciiTheme="minorHAnsi" w:eastAsia="Times New Roman" w:hAnsiTheme="minorHAnsi" w:cstheme="minorHAnsi"/>
                </w:rPr>
                <w:t>2027</w:t>
              </w:r>
            </w:hyperlink>
            <w:r w:rsidRPr="002E4CF7">
              <w:rPr>
                <w:rFonts w:asciiTheme="minorHAnsi" w:eastAsia="Times New Roman" w:hAnsiTheme="minorHAnsi" w:cstheme="minorHAnsi"/>
              </w:rPr>
              <w:t> zaviazala, že príjme zákony, ktoré vytvoria podmienky pre moderný, praktický a efektívny systém celoživotného vzdelávania. </w:t>
            </w:r>
          </w:p>
          <w:p w14:paraId="099EA5C2" w14:textId="72C4CC05" w:rsidR="000A1425" w:rsidRDefault="00E463A4" w:rsidP="00F32F65">
            <w:pPr>
              <w:jc w:val="both"/>
              <w:rPr>
                <w:rFonts w:asciiTheme="minorHAnsi" w:eastAsia="Times New Roman" w:hAnsiTheme="minorHAnsi" w:cstheme="minorHAnsi"/>
              </w:rPr>
            </w:pPr>
            <w:r w:rsidRPr="002E4CF7">
              <w:rPr>
                <w:rFonts w:asciiTheme="minorHAnsi" w:eastAsia="Times New Roman" w:hAnsiTheme="minorHAnsi" w:cstheme="minorHAnsi"/>
              </w:rPr>
              <w:t>Stratégia a</w:t>
            </w:r>
            <w:r w:rsidR="00876BFE">
              <w:rPr>
                <w:rFonts w:asciiTheme="minorHAnsi" w:eastAsia="Times New Roman" w:hAnsiTheme="minorHAnsi" w:cstheme="minorHAnsi"/>
              </w:rPr>
              <w:t> </w:t>
            </w:r>
            <w:r w:rsidRPr="002E4CF7">
              <w:rPr>
                <w:rFonts w:asciiTheme="minorHAnsi" w:eastAsia="Times New Roman" w:hAnsiTheme="minorHAnsi" w:cstheme="minorHAnsi"/>
              </w:rPr>
              <w:t>A</w:t>
            </w:r>
            <w:r w:rsidR="00876BFE">
              <w:rPr>
                <w:rFonts w:asciiTheme="minorHAnsi" w:eastAsia="Times New Roman" w:hAnsiTheme="minorHAnsi" w:cstheme="minorHAnsi"/>
              </w:rPr>
              <w:t>kčný plán</w:t>
            </w:r>
            <w:r w:rsidRPr="002E4CF7">
              <w:rPr>
                <w:rFonts w:asciiTheme="minorHAnsi" w:eastAsia="Times New Roman" w:hAnsiTheme="minorHAnsi" w:cstheme="minorHAnsi"/>
              </w:rPr>
              <w:t xml:space="preserve"> k </w:t>
            </w:r>
            <w:r w:rsidR="00876BFE">
              <w:rPr>
                <w:rFonts w:asciiTheme="minorHAnsi" w:eastAsia="Times New Roman" w:hAnsiTheme="minorHAnsi" w:cstheme="minorHAnsi"/>
              </w:rPr>
              <w:t>S</w:t>
            </w:r>
            <w:r w:rsidRPr="002E4CF7">
              <w:rPr>
                <w:rFonts w:asciiTheme="minorHAnsi" w:eastAsia="Times New Roman" w:hAnsiTheme="minorHAnsi" w:cstheme="minorHAnsi"/>
              </w:rPr>
              <w:t>CŽVaP reaguje na potrebu zabezpečiť celoživotné vzdelávanie a poradenstvo tam, kde občania majú problém ako jednotlivci alebo tam, kde sa identifikoval systémový nedostatok v oblastiach zručností pre populáciu resp. konkrétne cieľové skupiny. Úlohou novej stratégie je opatreniami reagovať na</w:t>
            </w:r>
            <w:r w:rsidR="00AB67CF">
              <w:rPr>
                <w:rFonts w:asciiTheme="minorHAnsi" w:eastAsia="Times New Roman" w:hAnsiTheme="minorHAnsi" w:cstheme="minorHAnsi"/>
              </w:rPr>
              <w:t> </w:t>
            </w:r>
            <w:r w:rsidRPr="002E4CF7">
              <w:rPr>
                <w:rFonts w:asciiTheme="minorHAnsi" w:eastAsia="Times New Roman" w:hAnsiTheme="minorHAnsi" w:cstheme="minorHAnsi"/>
              </w:rPr>
              <w:t xml:space="preserve">dynamicky sa meniaci trh práce  a systematické zmeny v oblasti vzdelávania pre každého </w:t>
            </w:r>
            <w:r w:rsidR="0027702C" w:rsidRPr="002E4CF7">
              <w:rPr>
                <w:rFonts w:asciiTheme="minorHAnsi" w:eastAsia="Times New Roman" w:hAnsiTheme="minorHAnsi" w:cstheme="minorHAnsi"/>
              </w:rPr>
              <w:t xml:space="preserve"> </w:t>
            </w:r>
            <w:r w:rsidRPr="002E4CF7">
              <w:rPr>
                <w:rFonts w:asciiTheme="minorHAnsi" w:eastAsia="Times New Roman" w:hAnsiTheme="minorHAnsi" w:cstheme="minorHAnsi"/>
              </w:rPr>
              <w:t>(</w:t>
            </w:r>
            <w:hyperlink r:id="rId10" w:history="1">
              <w:r w:rsidRPr="002E4CF7">
                <w:rPr>
                  <w:rFonts w:asciiTheme="minorHAnsi" w:eastAsia="Times New Roman" w:hAnsiTheme="minorHAnsi" w:cstheme="minorHAnsi"/>
                </w:rPr>
                <w:t>https://eurydice.eacea.ec.europa.eu/sk/national-education-systems/slovakia/strategia-celozivotneho-vzdelavania</w:t>
              </w:r>
            </w:hyperlink>
            <w:r w:rsidRPr="002E4CF7">
              <w:rPr>
                <w:rFonts w:asciiTheme="minorHAnsi" w:eastAsia="Times New Roman" w:hAnsiTheme="minorHAnsi" w:cstheme="minorHAnsi"/>
              </w:rPr>
              <w:t xml:space="preserve"> ). Pre dosiahnutie dostupnosti </w:t>
            </w:r>
            <w:r w:rsidR="00B26869">
              <w:rPr>
                <w:rFonts w:asciiTheme="minorHAnsi" w:eastAsia="Times New Roman" w:hAnsiTheme="minorHAnsi" w:cstheme="minorHAnsi"/>
              </w:rPr>
              <w:t>celoživotného vzdelávania</w:t>
            </w:r>
            <w:r w:rsidRPr="002E4CF7">
              <w:rPr>
                <w:rFonts w:asciiTheme="minorHAnsi" w:eastAsia="Times New Roman" w:hAnsiTheme="minorHAnsi" w:cstheme="minorHAnsi"/>
              </w:rPr>
              <w:t xml:space="preserve"> boli preto na najbližšie obdobie identifikované dve hlavné oblasti, navrhovaný NP prispieva k oblasti 1 a intervencii 1: Budovanie efektívneho systému vzdelávania dospelých v kontexte kultúry </w:t>
            </w:r>
            <w:r w:rsidR="00B26869">
              <w:rPr>
                <w:rFonts w:asciiTheme="minorHAnsi" w:eastAsia="Times New Roman" w:hAnsiTheme="minorHAnsi" w:cstheme="minorHAnsi"/>
              </w:rPr>
              <w:t xml:space="preserve">celoživotného vzdelávania </w:t>
            </w:r>
            <w:r w:rsidRPr="002E4CF7">
              <w:rPr>
                <w:rFonts w:asciiTheme="minorHAnsi" w:eastAsia="Times New Roman" w:hAnsiTheme="minorHAnsi" w:cstheme="minorHAnsi"/>
              </w:rPr>
              <w:t>v SR s dôrazom na podporu neformálneho vzdelávania a individualizovaného prístupu - podpora vybraných cieľových skupín: špecifická pre</w:t>
            </w:r>
            <w:r w:rsidR="00AB67CF">
              <w:rPr>
                <w:rFonts w:asciiTheme="minorHAnsi" w:eastAsia="Times New Roman" w:hAnsiTheme="minorHAnsi" w:cstheme="minorHAnsi"/>
              </w:rPr>
              <w:t> </w:t>
            </w:r>
            <w:r w:rsidRPr="002E4CF7">
              <w:rPr>
                <w:rFonts w:asciiTheme="minorHAnsi" w:eastAsia="Times New Roman" w:hAnsiTheme="minorHAnsi" w:cstheme="minorHAnsi"/>
              </w:rPr>
              <w:t xml:space="preserve">nízkokvalifikované osoby. </w:t>
            </w:r>
          </w:p>
          <w:p w14:paraId="55694D71" w14:textId="14D1DBCF" w:rsidR="00E463A4" w:rsidRPr="002E4CF7" w:rsidRDefault="00E463A4" w:rsidP="00F32F65">
            <w:pPr>
              <w:jc w:val="both"/>
              <w:rPr>
                <w:rFonts w:asciiTheme="minorHAnsi" w:eastAsia="Times New Roman" w:hAnsiTheme="minorHAnsi" w:cstheme="minorHAnsi"/>
              </w:rPr>
            </w:pPr>
            <w:r w:rsidRPr="002E4CF7">
              <w:rPr>
                <w:rFonts w:asciiTheme="minorHAnsi" w:eastAsia="Times New Roman" w:hAnsiTheme="minorHAnsi" w:cstheme="minorHAnsi"/>
              </w:rPr>
              <w:t xml:space="preserve">Nové potreby v oblasti vzdelávania a rozvoja zručností a princípu </w:t>
            </w:r>
            <w:r w:rsidR="00B26869">
              <w:rPr>
                <w:rFonts w:asciiTheme="minorHAnsi" w:eastAsia="Times New Roman" w:hAnsiTheme="minorHAnsi" w:cstheme="minorHAnsi"/>
              </w:rPr>
              <w:t>celoživotného vzdelávania</w:t>
            </w:r>
            <w:r w:rsidRPr="002E4CF7">
              <w:rPr>
                <w:rFonts w:asciiTheme="minorHAnsi" w:eastAsia="Times New Roman" w:hAnsiTheme="minorHAnsi" w:cstheme="minorHAnsi"/>
              </w:rPr>
              <w:t xml:space="preserve"> vyžadujú otvorenie a</w:t>
            </w:r>
            <w:r w:rsidR="00AB67CF">
              <w:rPr>
                <w:rFonts w:asciiTheme="minorHAnsi" w:eastAsia="Times New Roman" w:hAnsiTheme="minorHAnsi" w:cstheme="minorHAnsi"/>
              </w:rPr>
              <w:t> </w:t>
            </w:r>
            <w:r w:rsidRPr="002E4CF7">
              <w:rPr>
                <w:rFonts w:asciiTheme="minorHAnsi" w:eastAsia="Times New Roman" w:hAnsiTheme="minorHAnsi" w:cstheme="minorHAnsi"/>
              </w:rPr>
              <w:t>transformáciu zložiek vzdelávacieho systému vrátane formálneho vzdelávania. Medzi plánované opatrenia návrhu A</w:t>
            </w:r>
            <w:r w:rsidR="00B26869">
              <w:rPr>
                <w:rFonts w:asciiTheme="minorHAnsi" w:eastAsia="Times New Roman" w:hAnsiTheme="minorHAnsi" w:cstheme="minorHAnsi"/>
              </w:rPr>
              <w:t>P SCŽVaP</w:t>
            </w:r>
            <w:r w:rsidRPr="002E4CF7">
              <w:rPr>
                <w:rFonts w:asciiTheme="minorHAnsi" w:eastAsia="Times New Roman" w:hAnsiTheme="minorHAnsi" w:cstheme="minorHAnsi"/>
              </w:rPr>
              <w:t xml:space="preserve"> na roky 2022</w:t>
            </w:r>
            <w:r w:rsidR="000A1425">
              <w:rPr>
                <w:rFonts w:asciiTheme="minorHAnsi" w:eastAsia="Times New Roman" w:hAnsiTheme="minorHAnsi" w:cstheme="minorHAnsi"/>
              </w:rPr>
              <w:t xml:space="preserve"> </w:t>
            </w:r>
            <w:r w:rsidR="000A1425" w:rsidRPr="002E4CF7">
              <w:rPr>
                <w:rFonts w:asciiTheme="minorHAnsi" w:eastAsia="Times New Roman" w:hAnsiTheme="minorHAnsi" w:cstheme="minorHAnsi"/>
              </w:rPr>
              <w:t>–</w:t>
            </w:r>
            <w:r w:rsidR="000A1425">
              <w:rPr>
                <w:rFonts w:asciiTheme="minorHAnsi" w:eastAsia="Times New Roman" w:hAnsiTheme="minorHAnsi" w:cstheme="minorHAnsi"/>
              </w:rPr>
              <w:t xml:space="preserve"> </w:t>
            </w:r>
            <w:r w:rsidRPr="002E4CF7">
              <w:rPr>
                <w:rFonts w:asciiTheme="minorHAnsi" w:eastAsia="Times New Roman" w:hAnsiTheme="minorHAnsi" w:cstheme="minorHAnsi"/>
              </w:rPr>
              <w:t>2024 patrí aj posilnenie motivácie pre účasť dospelých na vzdelávaní</w:t>
            </w:r>
            <w:r w:rsidR="000A1425">
              <w:rPr>
                <w:rFonts w:asciiTheme="minorHAnsi" w:eastAsia="Times New Roman" w:hAnsiTheme="minorHAnsi" w:cstheme="minorHAnsi"/>
              </w:rPr>
              <w:t>,</w:t>
            </w:r>
            <w:r w:rsidRPr="002E4CF7">
              <w:rPr>
                <w:rFonts w:asciiTheme="minorHAnsi" w:eastAsia="Times New Roman" w:hAnsiTheme="minorHAnsi" w:cstheme="minorHAnsi"/>
              </w:rPr>
              <w:t xml:space="preserve"> napríklad prostredníctvom individuálnych vzdelávacích účtov, rozšírením informačného systému o celoživotnom vzdelávaní, diverzifikáciou foriem </w:t>
            </w:r>
            <w:r w:rsidR="00D2335B">
              <w:rPr>
                <w:rFonts w:asciiTheme="minorHAnsi" w:eastAsia="Times New Roman" w:hAnsiTheme="minorHAnsi" w:cstheme="minorHAnsi"/>
              </w:rPr>
              <w:t>celoživotného vzdelávania</w:t>
            </w:r>
            <w:r w:rsidRPr="002E4CF7">
              <w:rPr>
                <w:rFonts w:asciiTheme="minorHAnsi" w:eastAsia="Times New Roman" w:hAnsiTheme="minorHAnsi" w:cstheme="minorHAnsi"/>
              </w:rPr>
              <w:t>. NP je v súlade s tematickými oblasťami 1.1., 1.3., 1.5., 1.6 a 1. 10 a cieľmi 1,2 a 5. ((</w:t>
            </w:r>
            <w:hyperlink r:id="rId11" w:history="1">
              <w:r w:rsidRPr="002E4CF7">
                <w:rPr>
                  <w:rFonts w:asciiTheme="minorHAnsi" w:eastAsia="Times New Roman" w:hAnsiTheme="minorHAnsi" w:cstheme="minorHAnsi"/>
                </w:rPr>
                <w:t>https://rokovania.gov.sk/RVL/Material/27153/1</w:t>
              </w:r>
            </w:hyperlink>
            <w:r w:rsidRPr="002E4CF7">
              <w:rPr>
                <w:rFonts w:asciiTheme="minorHAnsi" w:eastAsia="Times New Roman" w:hAnsiTheme="minorHAnsi" w:cstheme="minorHAnsi"/>
              </w:rPr>
              <w:t xml:space="preserve"> ).</w:t>
            </w:r>
          </w:p>
          <w:p w14:paraId="31CBD509" w14:textId="1C55C75B" w:rsidR="00091731" w:rsidRPr="002E4CF7" w:rsidRDefault="00091731" w:rsidP="00376882">
            <w:pPr>
              <w:jc w:val="both"/>
              <w:rPr>
                <w:rFonts w:asciiTheme="minorHAnsi" w:hAnsiTheme="minorHAnsi" w:cstheme="minorHAnsi"/>
              </w:rPr>
            </w:pPr>
            <w:r w:rsidRPr="002E4CF7">
              <w:rPr>
                <w:rFonts w:asciiTheme="minorHAnsi" w:hAnsiTheme="minorHAnsi" w:cstheme="minorHAnsi"/>
              </w:rPr>
              <w:t>Návrh projektu vychádza zo schváleného Akčného plánu k Stratégii rovnosti, inklúzie a participácie Rómov do roku 2030, globálny cieľ 1 - Do roku 2030 zabezpečiť rovný prístup Rómov a Rómok ku kvalitnému vzdelávaniu v hlavnom vzdelávacom prúde od narodenia po uplatnenie na trhu práce, s dôrazom na uplatňovanie desegregačných a</w:t>
            </w:r>
            <w:r w:rsidR="00811EC3">
              <w:rPr>
                <w:rFonts w:asciiTheme="minorHAnsi" w:hAnsiTheme="minorHAnsi" w:cstheme="minorHAnsi"/>
              </w:rPr>
              <w:t> </w:t>
            </w:r>
            <w:r w:rsidRPr="002E4CF7">
              <w:rPr>
                <w:rFonts w:asciiTheme="minorHAnsi" w:hAnsiTheme="minorHAnsi" w:cstheme="minorHAnsi"/>
              </w:rPr>
              <w:t>inkluzívnych opatrení v edukačnom procese vo všetkých stupňoch vzdelávania (najmä oblasť Vzdelávanie a Zamestnanosť).</w:t>
            </w:r>
          </w:p>
          <w:p w14:paraId="1A5F08D6" w14:textId="77777777" w:rsidR="00091731" w:rsidRPr="002E4CF7" w:rsidRDefault="00091731" w:rsidP="0048067C">
            <w:pPr>
              <w:rPr>
                <w:rFonts w:asciiTheme="minorHAnsi" w:eastAsia="Times New Roman" w:hAnsiTheme="minorHAnsi" w:cstheme="minorHAnsi"/>
              </w:rPr>
            </w:pPr>
          </w:p>
          <w:p w14:paraId="246A54A5" w14:textId="77777777" w:rsidR="00E463A4" w:rsidRPr="002E4CF7" w:rsidRDefault="00E463A4" w:rsidP="0027702C">
            <w:pPr>
              <w:rPr>
                <w:rFonts w:asciiTheme="minorHAnsi" w:eastAsia="Times New Roman" w:hAnsiTheme="minorHAnsi" w:cstheme="minorHAnsi"/>
                <w:b/>
                <w:bCs/>
              </w:rPr>
            </w:pPr>
            <w:r w:rsidRPr="002E4CF7">
              <w:rPr>
                <w:rFonts w:asciiTheme="minorHAnsi" w:eastAsia="Times New Roman" w:hAnsiTheme="minorHAnsi" w:cstheme="minorHAnsi"/>
                <w:b/>
                <w:bCs/>
              </w:rPr>
              <w:t xml:space="preserve">Na regionálnej  úrovni: </w:t>
            </w:r>
          </w:p>
          <w:p w14:paraId="1D06B89F" w14:textId="77777777" w:rsidR="001F1701" w:rsidRDefault="00E463A4" w:rsidP="000A1425">
            <w:pPr>
              <w:jc w:val="both"/>
              <w:rPr>
                <w:rFonts w:asciiTheme="minorHAnsi" w:eastAsia="Times New Roman" w:hAnsiTheme="minorHAnsi" w:cstheme="minorHAnsi"/>
              </w:rPr>
            </w:pPr>
            <w:r w:rsidRPr="002E4CF7">
              <w:rPr>
                <w:rFonts w:asciiTheme="minorHAnsi" w:eastAsia="Times New Roman" w:hAnsiTheme="minorHAnsi" w:cstheme="minorHAnsi"/>
              </w:rPr>
              <w:t xml:space="preserve">V rokoch 2018 – 2024  sa vo vybraných regiónoch SR realizuje podpora </w:t>
            </w:r>
            <w:r w:rsidR="001F1701">
              <w:rPr>
                <w:rFonts w:asciiTheme="minorHAnsi" w:eastAsia="Times New Roman" w:hAnsiTheme="minorHAnsi" w:cstheme="minorHAnsi"/>
              </w:rPr>
              <w:t>Európskej komisie (</w:t>
            </w:r>
            <w:r w:rsidRPr="002E4CF7">
              <w:rPr>
                <w:rFonts w:asciiTheme="minorHAnsi" w:eastAsia="Times New Roman" w:hAnsiTheme="minorHAnsi" w:cstheme="minorHAnsi"/>
              </w:rPr>
              <w:t>EK</w:t>
            </w:r>
            <w:r w:rsidR="001F1701">
              <w:rPr>
                <w:rFonts w:asciiTheme="minorHAnsi" w:eastAsia="Times New Roman" w:hAnsiTheme="minorHAnsi" w:cstheme="minorHAnsi"/>
              </w:rPr>
              <w:t>)</w:t>
            </w:r>
            <w:r w:rsidRPr="002E4CF7">
              <w:rPr>
                <w:rFonts w:asciiTheme="minorHAnsi" w:eastAsia="Times New Roman" w:hAnsiTheme="minorHAnsi" w:cstheme="minorHAnsi"/>
              </w:rPr>
              <w:t xml:space="preserve"> prostredníctvom Iniciatívy  Dobiehajúce regióny a poskytovaná technická pomoc Svetovej banky je vo významnej miere orientovaná na oblasť odborného vzdelávania a prípravy v troch regiónoch – PSK, BBSK a KSK. </w:t>
            </w:r>
          </w:p>
          <w:p w14:paraId="039E9B82" w14:textId="27339957" w:rsidR="001F1701" w:rsidRDefault="00E463A4" w:rsidP="000A1425">
            <w:pPr>
              <w:jc w:val="both"/>
              <w:rPr>
                <w:rFonts w:asciiTheme="minorHAnsi" w:eastAsia="Times New Roman" w:hAnsiTheme="minorHAnsi" w:cstheme="minorHAnsi"/>
              </w:rPr>
            </w:pPr>
            <w:r w:rsidRPr="002E4CF7">
              <w:rPr>
                <w:rFonts w:asciiTheme="minorHAnsi" w:eastAsia="Times New Roman" w:hAnsiTheme="minorHAnsi" w:cstheme="minorHAnsi"/>
              </w:rPr>
              <w:t>Rozvoj odborného vzdelávania a prípravy bol podporený investíciami nielen do fyzickej infraštruktúry, ale aj do</w:t>
            </w:r>
            <w:r w:rsidR="00AB67CF">
              <w:rPr>
                <w:rFonts w:asciiTheme="minorHAnsi" w:eastAsia="Times New Roman" w:hAnsiTheme="minorHAnsi" w:cstheme="minorHAnsi"/>
              </w:rPr>
              <w:t> </w:t>
            </w:r>
            <w:r w:rsidRPr="002E4CF7">
              <w:rPr>
                <w:rFonts w:asciiTheme="minorHAnsi" w:eastAsia="Times New Roman" w:hAnsiTheme="minorHAnsi" w:cstheme="minorHAnsi"/>
              </w:rPr>
              <w:t>inovácie obsahu a foriem vzdelávania, nových foriem spolupráce so zamestnávateľmi, manažmentu dát a v posledných dvoch rokoch  iniciatívy sa zvýšená pozornosť venovala inklúzii v odbornom vzdelávaní a príprave.</w:t>
            </w:r>
          </w:p>
          <w:p w14:paraId="682C21B9" w14:textId="2DBB5B43" w:rsidR="001F1701" w:rsidRDefault="00E463A4" w:rsidP="000A1425">
            <w:pPr>
              <w:jc w:val="both"/>
              <w:rPr>
                <w:rFonts w:asciiTheme="minorHAnsi" w:eastAsia="Times New Roman" w:hAnsiTheme="minorHAnsi" w:cstheme="minorHAnsi"/>
              </w:rPr>
            </w:pPr>
            <w:r w:rsidRPr="002E4CF7">
              <w:rPr>
                <w:rFonts w:asciiTheme="minorHAnsi" w:eastAsia="Times New Roman" w:hAnsiTheme="minorHAnsi" w:cstheme="minorHAnsi"/>
              </w:rPr>
              <w:t>Jedným z výstupov okrem odporúčaní v oblasti inovácií, digitalizácie, kvality a inklúzie bol návrh konceptu zriaďovania</w:t>
            </w:r>
            <w:r w:rsidR="001F1701">
              <w:rPr>
                <w:rFonts w:asciiTheme="minorHAnsi" w:eastAsia="Times New Roman" w:hAnsiTheme="minorHAnsi" w:cstheme="minorHAnsi"/>
              </w:rPr>
              <w:t xml:space="preserve"> </w:t>
            </w:r>
            <w:r w:rsidR="003763B1">
              <w:rPr>
                <w:rFonts w:asciiTheme="minorHAnsi" w:eastAsia="Times New Roman" w:hAnsiTheme="minorHAnsi" w:cstheme="minorHAnsi"/>
              </w:rPr>
              <w:t>TC pri SOŠ</w:t>
            </w:r>
            <w:r w:rsidRPr="002E4CF7">
              <w:rPr>
                <w:rFonts w:asciiTheme="minorHAnsi" w:eastAsia="Times New Roman" w:hAnsiTheme="minorHAnsi" w:cstheme="minorHAnsi"/>
              </w:rPr>
              <w:t xml:space="preserve"> ako spoločnej vzdelávacej infraštruktúry stredných odborných škôl a zamestnávateľov pre cieľovú skupinu </w:t>
            </w:r>
            <w:r w:rsidR="0027702C" w:rsidRPr="002E4CF7">
              <w:rPr>
                <w:rFonts w:asciiTheme="minorHAnsi" w:eastAsia="Times New Roman" w:hAnsiTheme="minorHAnsi" w:cstheme="minorHAnsi"/>
              </w:rPr>
              <w:t xml:space="preserve">občanov zo znevýhodneného prostredia vo veku od 16+, ktoré by v budúcnosti mohlo okrem vzdelávania poskytovať aj iné podporné služby pre cieľové skupiny pod jednou strechou. </w:t>
            </w:r>
          </w:p>
          <w:p w14:paraId="7846F716" w14:textId="622CB517" w:rsidR="0027702C" w:rsidRPr="002E4CF7" w:rsidRDefault="0027702C" w:rsidP="000A1425">
            <w:pPr>
              <w:jc w:val="both"/>
              <w:rPr>
                <w:rFonts w:asciiTheme="minorHAnsi" w:eastAsia="Times New Roman" w:hAnsiTheme="minorHAnsi" w:cstheme="minorHAnsi"/>
              </w:rPr>
            </w:pPr>
            <w:r w:rsidRPr="002E4CF7">
              <w:rPr>
                <w:rFonts w:asciiTheme="minorHAnsi" w:eastAsia="Times New Roman" w:hAnsiTheme="minorHAnsi" w:cstheme="minorHAnsi"/>
              </w:rPr>
              <w:t>Koncept vychádza aj zo zásad a</w:t>
            </w:r>
            <w:r w:rsidR="00E463A4" w:rsidRPr="002E4CF7">
              <w:rPr>
                <w:rFonts w:asciiTheme="minorHAnsi" w:eastAsia="Times New Roman" w:hAnsiTheme="minorHAnsi" w:cstheme="minorHAnsi"/>
              </w:rPr>
              <w:t xml:space="preserve"> odporúčaní Rady </w:t>
            </w:r>
            <w:r w:rsidRPr="002E4CF7">
              <w:rPr>
                <w:rFonts w:asciiTheme="minorHAnsi" w:eastAsia="Times New Roman" w:hAnsiTheme="minorHAnsi" w:cstheme="minorHAnsi"/>
              </w:rPr>
              <w:t xml:space="preserve">EÚ </w:t>
            </w:r>
            <w:r w:rsidR="00E463A4" w:rsidRPr="002E4CF7">
              <w:rPr>
                <w:rFonts w:asciiTheme="minorHAnsi" w:eastAsia="Times New Roman" w:hAnsiTheme="minorHAnsi" w:cstheme="minorHAnsi"/>
              </w:rPr>
              <w:t>o cestách zvyšovania kvalifikácie, v ktorom sa ešte viac zdôraznila potreba vytvoriť vzdelávacie cesty pre ľudí s nízkou kvalifikáciou, aby dosiahli lepšie základné zručnosti alebo si zvýšili kvalifikáciu</w:t>
            </w:r>
            <w:r w:rsidRPr="002E4CF7">
              <w:rPr>
                <w:rFonts w:asciiTheme="minorHAnsi" w:eastAsia="Times New Roman" w:hAnsiTheme="minorHAnsi" w:cstheme="minorHAnsi"/>
              </w:rPr>
              <w:t xml:space="preserve"> a schválených regionálnych koncepcií a stratégií</w:t>
            </w:r>
            <w:r w:rsidR="00E463A4" w:rsidRPr="002E4CF7">
              <w:rPr>
                <w:rFonts w:asciiTheme="minorHAnsi" w:eastAsia="Times New Roman" w:hAnsiTheme="minorHAnsi" w:cstheme="minorHAnsi"/>
              </w:rPr>
              <w:t>.</w:t>
            </w:r>
          </w:p>
          <w:p w14:paraId="43DFA045" w14:textId="1F095E5B" w:rsidR="007066F3" w:rsidRPr="002E4CF7" w:rsidRDefault="001C7C03" w:rsidP="000A1425">
            <w:pPr>
              <w:jc w:val="both"/>
              <w:rPr>
                <w:rFonts w:asciiTheme="minorHAnsi" w:eastAsia="Times New Roman" w:hAnsiTheme="minorHAnsi" w:cstheme="minorHAnsi"/>
              </w:rPr>
            </w:pPr>
            <w:r w:rsidRPr="002E4CF7">
              <w:rPr>
                <w:rFonts w:asciiTheme="minorHAnsi" w:eastAsia="Times New Roman" w:hAnsiTheme="minorHAnsi" w:cstheme="minorHAnsi"/>
              </w:rPr>
              <w:t xml:space="preserve">Odporúčania z realizácie Iniciatívy Dobiehajúce regióny (CuRI) </w:t>
            </w:r>
            <w:r w:rsidR="0027702C" w:rsidRPr="002E4CF7">
              <w:rPr>
                <w:rFonts w:asciiTheme="minorHAnsi" w:eastAsia="Times New Roman" w:hAnsiTheme="minorHAnsi" w:cstheme="minorHAnsi"/>
              </w:rPr>
              <w:t>pre  všetky tri regióny zapojené regióny sú výsledkom práce odborných a fokusových skupín a vychádzajú z realizovaných prieskumov na stredných odborných školách a u zamestnávateľov  a sú podrobne  uvedené v samostatných reportoch za jednotlivé regióny. Pre KSK bol tiež vypracovaný samostatný Akčný plán pre podporu inklúzie na stredných odborných školách. Vo</w:t>
            </w:r>
            <w:r w:rsidR="00AB67CF">
              <w:rPr>
                <w:rFonts w:asciiTheme="minorHAnsi" w:eastAsia="Times New Roman" w:hAnsiTheme="minorHAnsi" w:cstheme="minorHAnsi"/>
              </w:rPr>
              <w:t> </w:t>
            </w:r>
            <w:r w:rsidR="0027702C" w:rsidRPr="002E4CF7">
              <w:rPr>
                <w:rFonts w:asciiTheme="minorHAnsi" w:eastAsia="Times New Roman" w:hAnsiTheme="minorHAnsi" w:cstheme="minorHAnsi"/>
              </w:rPr>
              <w:t>februári 2024 v Bratislave počas záverečnej konferencie bol</w:t>
            </w:r>
            <w:r w:rsidR="00BD1BDA">
              <w:rPr>
                <w:rFonts w:asciiTheme="minorHAnsi" w:eastAsia="Times New Roman" w:hAnsiTheme="minorHAnsi" w:cstheme="minorHAnsi"/>
              </w:rPr>
              <w:t>i</w:t>
            </w:r>
            <w:r w:rsidR="0027702C" w:rsidRPr="002E4CF7">
              <w:rPr>
                <w:rFonts w:asciiTheme="minorHAnsi" w:eastAsia="Times New Roman" w:hAnsiTheme="minorHAnsi" w:cstheme="minorHAnsi"/>
              </w:rPr>
              <w:t xml:space="preserve"> prijaté ďalšie odporúčania na podporu inklúzie v odbornom vzdelávaní a príprave, a to:  </w:t>
            </w:r>
          </w:p>
          <w:p w14:paraId="5DCDF3A6" w14:textId="77777777" w:rsidR="007066F3" w:rsidRPr="002E4CF7" w:rsidRDefault="007066F3" w:rsidP="00F32F65">
            <w:pPr>
              <w:rPr>
                <w:rFonts w:asciiTheme="minorHAnsi" w:eastAsia="Times New Roman" w:hAnsiTheme="minorHAnsi" w:cstheme="minorHAnsi"/>
              </w:rPr>
            </w:pPr>
          </w:p>
          <w:p w14:paraId="5043ECA1" w14:textId="77777777" w:rsidR="007066F3" w:rsidRPr="002E4CF7" w:rsidRDefault="007066F3" w:rsidP="00836167">
            <w:pPr>
              <w:pStyle w:val="Odsekzoznamu"/>
              <w:widowControl/>
              <w:numPr>
                <w:ilvl w:val="0"/>
                <w:numId w:val="9"/>
              </w:numPr>
              <w:autoSpaceDE/>
              <w:autoSpaceDN/>
              <w:spacing w:before="0" w:after="200" w:line="276" w:lineRule="auto"/>
              <w:contextualSpacing/>
              <w:jc w:val="both"/>
              <w:rPr>
                <w:rFonts w:asciiTheme="minorHAnsi" w:hAnsiTheme="minorHAnsi" w:cstheme="minorHAnsi"/>
              </w:rPr>
            </w:pPr>
            <w:r w:rsidRPr="002E4CF7">
              <w:rPr>
                <w:rFonts w:asciiTheme="minorHAnsi" w:hAnsiTheme="minorHAnsi" w:cstheme="minorHAnsi"/>
                <w:b/>
              </w:rPr>
              <w:t xml:space="preserve">spracovať metodiku pre zriadenie a prevádzku TC </w:t>
            </w:r>
            <w:r w:rsidRPr="002E4CF7">
              <w:rPr>
                <w:rFonts w:asciiTheme="minorHAnsi" w:hAnsiTheme="minorHAnsi" w:cstheme="minorHAnsi"/>
              </w:rPr>
              <w:t xml:space="preserve">v spolupráci so zamestnávateľmi a vybranými expertmi, a MVO vrátane prílohy analýzy východiskovej situácie, </w:t>
            </w:r>
          </w:p>
          <w:p w14:paraId="58D9B2F4" w14:textId="77777777" w:rsidR="007066F3" w:rsidRPr="002E4CF7" w:rsidRDefault="007066F3" w:rsidP="00836167">
            <w:pPr>
              <w:pStyle w:val="Odsekzoznamu"/>
              <w:widowControl/>
              <w:numPr>
                <w:ilvl w:val="0"/>
                <w:numId w:val="9"/>
              </w:numPr>
              <w:autoSpaceDE/>
              <w:autoSpaceDN/>
              <w:spacing w:before="0" w:after="200"/>
              <w:contextualSpacing/>
              <w:jc w:val="both"/>
              <w:rPr>
                <w:rFonts w:asciiTheme="minorHAnsi" w:hAnsiTheme="minorHAnsi" w:cstheme="minorHAnsi"/>
                <w:b/>
                <w:bCs/>
              </w:rPr>
            </w:pPr>
            <w:r w:rsidRPr="002E4CF7">
              <w:rPr>
                <w:rFonts w:asciiTheme="minorHAnsi" w:eastAsia="Calibri" w:hAnsiTheme="minorHAnsi" w:cstheme="minorHAnsi"/>
                <w:b/>
                <w:bCs/>
              </w:rPr>
              <w:t xml:space="preserve">vytvoriť riadiaci a implementačný tím z pracovníkov ŠIOV, Úradu splnomocnenca Vlády SR pre MRK, ÚPSVaR, škôl, MŠVVaŠ, </w:t>
            </w:r>
            <w:r w:rsidRPr="002E4CF7">
              <w:rPr>
                <w:rFonts w:asciiTheme="minorHAnsi" w:hAnsiTheme="minorHAnsi" w:cstheme="minorHAnsi"/>
                <w:b/>
                <w:bCs/>
              </w:rPr>
              <w:t xml:space="preserve">MPSVaR SR a </w:t>
            </w:r>
            <w:r w:rsidRPr="002E4CF7">
              <w:rPr>
                <w:rFonts w:asciiTheme="minorHAnsi" w:eastAsia="Calibri" w:hAnsiTheme="minorHAnsi" w:cstheme="minorHAnsi"/>
                <w:b/>
                <w:bCs/>
              </w:rPr>
              <w:t xml:space="preserve">WB, </w:t>
            </w:r>
            <w:r w:rsidRPr="002E4CF7">
              <w:rPr>
                <w:rFonts w:asciiTheme="minorHAnsi" w:eastAsia="Calibri" w:hAnsiTheme="minorHAnsi" w:cstheme="minorHAnsi"/>
                <w:bCs/>
              </w:rPr>
              <w:t>ktorý bude riadiť</w:t>
            </w:r>
            <w:r w:rsidRPr="002E4CF7">
              <w:rPr>
                <w:rFonts w:asciiTheme="minorHAnsi" w:eastAsia="Calibri" w:hAnsiTheme="minorHAnsi" w:cstheme="minorHAnsi"/>
                <w:b/>
                <w:bCs/>
              </w:rPr>
              <w:t xml:space="preserve">  KSK,</w:t>
            </w:r>
          </w:p>
          <w:p w14:paraId="32B32C02" w14:textId="282FBA51" w:rsidR="007066F3" w:rsidRPr="002E4CF7" w:rsidRDefault="007066F3" w:rsidP="00836167">
            <w:pPr>
              <w:pStyle w:val="Odsekzoznamu"/>
              <w:widowControl/>
              <w:numPr>
                <w:ilvl w:val="0"/>
                <w:numId w:val="9"/>
              </w:numPr>
              <w:autoSpaceDE/>
              <w:autoSpaceDN/>
              <w:spacing w:before="0" w:after="200" w:line="276" w:lineRule="auto"/>
              <w:contextualSpacing/>
              <w:rPr>
                <w:rFonts w:asciiTheme="minorHAnsi" w:eastAsia="Calibri" w:hAnsiTheme="minorHAnsi" w:cstheme="minorHAnsi"/>
                <w:b/>
                <w:bCs/>
              </w:rPr>
            </w:pPr>
            <w:r w:rsidRPr="002E4CF7">
              <w:rPr>
                <w:rFonts w:asciiTheme="minorHAnsi" w:eastAsia="Calibri" w:hAnsiTheme="minorHAnsi" w:cstheme="minorHAnsi"/>
                <w:b/>
                <w:bCs/>
              </w:rPr>
              <w:lastRenderedPageBreak/>
              <w:t>zlepšiť dostupnosť praktického vzdelávania a prípravy  žiakov zo znevýhodneného prostredia, najmä žiakov „F“ odborov s možnosťou p</w:t>
            </w:r>
            <w:r w:rsidR="008F25FF">
              <w:rPr>
                <w:rFonts w:asciiTheme="minorHAnsi" w:eastAsia="Calibri" w:hAnsiTheme="minorHAnsi" w:cstheme="minorHAnsi"/>
                <w:b/>
                <w:bCs/>
              </w:rPr>
              <w:t xml:space="preserve">okračovania v učebných odboroch </w:t>
            </w:r>
            <w:r w:rsidRPr="002E4CF7">
              <w:rPr>
                <w:rFonts w:asciiTheme="minorHAnsi" w:eastAsia="Calibri" w:hAnsiTheme="minorHAnsi" w:cstheme="minorHAnsi"/>
                <w:b/>
                <w:bCs/>
              </w:rPr>
              <w:t xml:space="preserve"> „H“, </w:t>
            </w:r>
          </w:p>
          <w:p w14:paraId="1EAC1BC0" w14:textId="77777777" w:rsidR="007066F3" w:rsidRPr="002E4CF7" w:rsidRDefault="007066F3" w:rsidP="00836167">
            <w:pPr>
              <w:pStyle w:val="Odsekzoznamu"/>
              <w:widowControl/>
              <w:numPr>
                <w:ilvl w:val="0"/>
                <w:numId w:val="9"/>
              </w:numPr>
              <w:autoSpaceDE/>
              <w:autoSpaceDN/>
              <w:spacing w:before="0" w:after="200"/>
              <w:contextualSpacing/>
              <w:jc w:val="both"/>
              <w:rPr>
                <w:rFonts w:asciiTheme="minorHAnsi" w:hAnsiTheme="minorHAnsi" w:cstheme="minorHAnsi"/>
              </w:rPr>
            </w:pPr>
            <w:r w:rsidRPr="002E4CF7">
              <w:rPr>
                <w:rFonts w:asciiTheme="minorHAnsi" w:eastAsia="Calibri" w:hAnsiTheme="minorHAnsi" w:cstheme="minorHAnsi"/>
              </w:rPr>
              <w:t xml:space="preserve">zvýšiť kvalitu vzdelávania prácou </w:t>
            </w:r>
            <w:r w:rsidRPr="001F1701">
              <w:rPr>
                <w:rFonts w:asciiTheme="minorHAnsi" w:eastAsia="Calibri" w:hAnsiTheme="minorHAnsi" w:cstheme="minorHAnsi"/>
                <w:b/>
              </w:rPr>
              <w:t>s</w:t>
            </w:r>
            <w:r w:rsidRPr="002E4CF7">
              <w:rPr>
                <w:rFonts w:asciiTheme="minorHAnsi" w:eastAsia="Calibri" w:hAnsiTheme="minorHAnsi" w:cstheme="minorHAnsi"/>
              </w:rPr>
              <w:t> </w:t>
            </w:r>
            <w:r w:rsidRPr="002E4CF7">
              <w:rPr>
                <w:rFonts w:asciiTheme="minorHAnsi" w:eastAsia="Calibri" w:hAnsiTheme="minorHAnsi" w:cstheme="minorHAnsi"/>
                <w:b/>
                <w:bCs/>
              </w:rPr>
              <w:t>cieľom udržať žiakov v pracovnej aktivite a pripraviť ich na výkon jednoduchých povolaní</w:t>
            </w:r>
            <w:r w:rsidRPr="002E4CF7">
              <w:rPr>
                <w:rFonts w:asciiTheme="minorHAnsi" w:eastAsia="Calibri" w:hAnsiTheme="minorHAnsi" w:cstheme="minorHAnsi"/>
              </w:rPr>
              <w:t xml:space="preserve"> </w:t>
            </w:r>
            <w:r w:rsidRPr="002E4CF7">
              <w:rPr>
                <w:rFonts w:asciiTheme="minorHAnsi" w:eastAsia="Calibri" w:hAnsiTheme="minorHAnsi" w:cstheme="minorHAnsi"/>
                <w:b/>
              </w:rPr>
              <w:t>v TC podľa Slovenského kvalifikačného rámca SKKR 2 a SKKR 3 s možnosťou pokračovania SKKR 4. ,</w:t>
            </w:r>
          </w:p>
          <w:p w14:paraId="4BB1521E" w14:textId="77777777" w:rsidR="007066F3" w:rsidRPr="002E4CF7" w:rsidRDefault="007066F3" w:rsidP="00836167">
            <w:pPr>
              <w:pStyle w:val="Odsekzoznamu"/>
              <w:widowControl/>
              <w:numPr>
                <w:ilvl w:val="0"/>
                <w:numId w:val="9"/>
              </w:numPr>
              <w:autoSpaceDE/>
              <w:autoSpaceDN/>
              <w:spacing w:before="0" w:after="200"/>
              <w:contextualSpacing/>
              <w:jc w:val="both"/>
              <w:rPr>
                <w:rFonts w:asciiTheme="minorHAnsi" w:hAnsiTheme="minorHAnsi" w:cstheme="minorHAnsi"/>
              </w:rPr>
            </w:pPr>
            <w:r w:rsidRPr="002E4CF7">
              <w:rPr>
                <w:rFonts w:asciiTheme="minorHAnsi" w:eastAsia="Calibri" w:hAnsiTheme="minorHAnsi" w:cstheme="minorHAnsi"/>
              </w:rPr>
              <w:t xml:space="preserve">zvýšiť kvalitu nižšieho stredného odborného vzdelávania vhodnými </w:t>
            </w:r>
            <w:r w:rsidRPr="002E4CF7">
              <w:rPr>
                <w:rFonts w:asciiTheme="minorHAnsi" w:eastAsia="Calibri" w:hAnsiTheme="minorHAnsi" w:cstheme="minorHAnsi"/>
                <w:bCs/>
              </w:rPr>
              <w:t>formami</w:t>
            </w:r>
            <w:r w:rsidRPr="002E4CF7">
              <w:rPr>
                <w:rFonts w:asciiTheme="minorHAnsi" w:eastAsia="Calibri" w:hAnsiTheme="minorHAnsi" w:cstheme="minorHAnsi"/>
                <w:b/>
                <w:bCs/>
              </w:rPr>
              <w:t xml:space="preserve"> </w:t>
            </w:r>
            <w:r w:rsidRPr="002E4CF7">
              <w:rPr>
                <w:rFonts w:asciiTheme="minorHAnsi" w:eastAsia="Calibri" w:hAnsiTheme="minorHAnsi" w:cstheme="minorHAnsi"/>
                <w:bCs/>
              </w:rPr>
              <w:t>napr.</w:t>
            </w:r>
            <w:r w:rsidRPr="002E4CF7">
              <w:rPr>
                <w:rFonts w:asciiTheme="minorHAnsi" w:eastAsia="Calibri" w:hAnsiTheme="minorHAnsi" w:cstheme="minorHAnsi"/>
                <w:b/>
                <w:bCs/>
              </w:rPr>
              <w:t xml:space="preserve"> vytvorením cvičnej firmy,</w:t>
            </w:r>
            <w:r w:rsidRPr="002E4CF7">
              <w:rPr>
                <w:rFonts w:asciiTheme="minorHAnsi" w:eastAsia="Calibri" w:hAnsiTheme="minorHAnsi" w:cstheme="minorHAnsi"/>
              </w:rPr>
              <w:t xml:space="preserve"> ktorá bude rozvíjať u žiakov podnikateľské zručnosti  a tým zvýšiť ich možnosť uplatniť sa v praxi,  </w:t>
            </w:r>
          </w:p>
          <w:p w14:paraId="6CA819AB" w14:textId="77777777" w:rsidR="007066F3" w:rsidRPr="002E4CF7" w:rsidRDefault="007066F3" w:rsidP="00836167">
            <w:pPr>
              <w:pStyle w:val="Odsekzoznamu"/>
              <w:widowControl/>
              <w:numPr>
                <w:ilvl w:val="0"/>
                <w:numId w:val="9"/>
              </w:numPr>
              <w:autoSpaceDE/>
              <w:autoSpaceDN/>
              <w:spacing w:before="0" w:after="200"/>
              <w:contextualSpacing/>
              <w:jc w:val="both"/>
              <w:rPr>
                <w:rFonts w:asciiTheme="minorHAnsi" w:hAnsiTheme="minorHAnsi" w:cstheme="minorHAnsi"/>
              </w:rPr>
            </w:pPr>
            <w:r w:rsidRPr="002E4CF7">
              <w:rPr>
                <w:rFonts w:asciiTheme="minorHAnsi" w:eastAsia="Calibri" w:hAnsiTheme="minorHAnsi" w:cstheme="minorHAnsi"/>
              </w:rPr>
              <w:t xml:space="preserve">v spolupráci so stakeholdermi  </w:t>
            </w:r>
            <w:r w:rsidRPr="002E4CF7">
              <w:rPr>
                <w:rFonts w:asciiTheme="minorHAnsi" w:eastAsia="Calibri" w:hAnsiTheme="minorHAnsi" w:cstheme="minorHAnsi"/>
                <w:b/>
              </w:rPr>
              <w:t>vytvoriť a</w:t>
            </w:r>
            <w:r w:rsidRPr="002E4CF7">
              <w:rPr>
                <w:rFonts w:asciiTheme="minorHAnsi" w:eastAsia="Calibri" w:hAnsiTheme="minorHAnsi" w:cstheme="minorHAnsi"/>
              </w:rPr>
              <w:t> </w:t>
            </w:r>
            <w:r w:rsidRPr="002E4CF7">
              <w:rPr>
                <w:rFonts w:asciiTheme="minorHAnsi" w:eastAsia="Calibri" w:hAnsiTheme="minorHAnsi" w:cstheme="minorHAnsi"/>
                <w:b/>
                <w:bCs/>
              </w:rPr>
              <w:t>overiť kurikulum</w:t>
            </w:r>
            <w:r w:rsidRPr="002E4CF7">
              <w:rPr>
                <w:rFonts w:asciiTheme="minorHAnsi" w:eastAsia="Calibri" w:hAnsiTheme="minorHAnsi" w:cstheme="minorHAnsi"/>
                <w:b/>
                <w:bCs/>
                <w:i/>
                <w:iCs/>
              </w:rPr>
              <w:t xml:space="preserve"> </w:t>
            </w:r>
            <w:r w:rsidRPr="002E4CF7">
              <w:rPr>
                <w:rFonts w:asciiTheme="minorHAnsi" w:eastAsia="Calibri" w:hAnsiTheme="minorHAnsi" w:cstheme="minorHAnsi"/>
                <w:b/>
                <w:bCs/>
                <w:iCs/>
              </w:rPr>
              <w:t xml:space="preserve">v praktickom vzdelávaní </w:t>
            </w:r>
            <w:r w:rsidRPr="002E4CF7">
              <w:rPr>
                <w:rFonts w:asciiTheme="minorHAnsi" w:eastAsia="Calibri" w:hAnsiTheme="minorHAnsi" w:cstheme="minorHAnsi"/>
              </w:rPr>
              <w:t xml:space="preserve">v súlade s potrebami trhu práce, </w:t>
            </w:r>
          </w:p>
          <w:p w14:paraId="07EDADFC" w14:textId="58664EE3" w:rsidR="007066F3" w:rsidRPr="002E4CF7" w:rsidRDefault="007066F3" w:rsidP="00836167">
            <w:pPr>
              <w:pStyle w:val="Odsekzoznamu"/>
              <w:widowControl/>
              <w:numPr>
                <w:ilvl w:val="0"/>
                <w:numId w:val="9"/>
              </w:numPr>
              <w:autoSpaceDE/>
              <w:autoSpaceDN/>
              <w:spacing w:before="0" w:after="200"/>
              <w:contextualSpacing/>
              <w:jc w:val="both"/>
              <w:rPr>
                <w:rFonts w:asciiTheme="minorHAnsi" w:hAnsiTheme="minorHAnsi" w:cstheme="minorHAnsi"/>
              </w:rPr>
            </w:pPr>
            <w:r w:rsidRPr="002E4CF7">
              <w:rPr>
                <w:rFonts w:asciiTheme="minorHAnsi" w:eastAsia="Calibri" w:hAnsiTheme="minorHAnsi" w:cstheme="minorHAnsi"/>
              </w:rPr>
              <w:t xml:space="preserve">overiť </w:t>
            </w:r>
            <w:r w:rsidRPr="002E4CF7">
              <w:rPr>
                <w:rFonts w:asciiTheme="minorHAnsi" w:eastAsia="Calibri" w:hAnsiTheme="minorHAnsi" w:cstheme="minorHAnsi"/>
                <w:b/>
                <w:bCs/>
              </w:rPr>
              <w:t xml:space="preserve">efekty využitia kombinácie štipendijných dávok </w:t>
            </w:r>
            <w:r w:rsidRPr="002E4CF7">
              <w:rPr>
                <w:rFonts w:asciiTheme="minorHAnsi" w:hAnsiTheme="minorHAnsi" w:cstheme="minorHAnsi"/>
                <w:b/>
              </w:rPr>
              <w:t xml:space="preserve">a nefinančnej podpory </w:t>
            </w:r>
            <w:r w:rsidRPr="002E4CF7">
              <w:rPr>
                <w:rFonts w:asciiTheme="minorHAnsi" w:eastAsia="Calibri" w:hAnsiTheme="minorHAnsi" w:cstheme="minorHAnsi"/>
                <w:b/>
                <w:bCs/>
              </w:rPr>
              <w:t>na motiváciu žiakov</w:t>
            </w:r>
            <w:r w:rsidRPr="002E4CF7">
              <w:rPr>
                <w:rFonts w:asciiTheme="minorHAnsi" w:eastAsia="Calibri" w:hAnsiTheme="minorHAnsi" w:cstheme="minorHAnsi"/>
              </w:rPr>
              <w:t xml:space="preserve"> a skúsenosti zahrnúť do </w:t>
            </w:r>
            <w:r w:rsidR="008F25FF">
              <w:rPr>
                <w:rFonts w:asciiTheme="minorHAnsi" w:eastAsia="Calibri" w:hAnsiTheme="minorHAnsi" w:cstheme="minorHAnsi"/>
              </w:rPr>
              <w:t>odporúčaní pre legislatívne úpravy</w:t>
            </w:r>
            <w:r w:rsidRPr="002E4CF7">
              <w:rPr>
                <w:rFonts w:asciiTheme="minorHAnsi" w:eastAsia="Calibri" w:hAnsiTheme="minorHAnsi" w:cstheme="minorHAnsi"/>
              </w:rPr>
              <w:t>,</w:t>
            </w:r>
          </w:p>
          <w:p w14:paraId="44384F93" w14:textId="7FD4292B" w:rsidR="007066F3" w:rsidRPr="002E4CF7" w:rsidRDefault="007066F3" w:rsidP="00836167">
            <w:pPr>
              <w:pStyle w:val="Odsekzoznamu"/>
              <w:widowControl/>
              <w:numPr>
                <w:ilvl w:val="0"/>
                <w:numId w:val="9"/>
              </w:numPr>
              <w:autoSpaceDE/>
              <w:autoSpaceDN/>
              <w:spacing w:before="0" w:after="200"/>
              <w:contextualSpacing/>
              <w:jc w:val="both"/>
              <w:rPr>
                <w:rFonts w:asciiTheme="minorHAnsi" w:hAnsiTheme="minorHAnsi" w:cstheme="minorHAnsi"/>
              </w:rPr>
            </w:pPr>
            <w:r w:rsidRPr="002E4CF7">
              <w:rPr>
                <w:rFonts w:asciiTheme="minorHAnsi" w:eastAsia="Calibri" w:hAnsiTheme="minorHAnsi" w:cstheme="minorHAnsi"/>
              </w:rPr>
              <w:t xml:space="preserve">umožniť </w:t>
            </w:r>
            <w:r w:rsidRPr="002E4CF7">
              <w:rPr>
                <w:rFonts w:asciiTheme="minorHAnsi" w:eastAsia="Calibri" w:hAnsiTheme="minorHAnsi" w:cstheme="minorHAnsi"/>
                <w:b/>
                <w:bCs/>
              </w:rPr>
              <w:t>spoluprácu TC so  sociálnymi podnikmi, výrobnými firmami ako aj MVO zameraných na podporu aktivít MRK</w:t>
            </w:r>
            <w:r w:rsidRPr="002E4CF7">
              <w:rPr>
                <w:rFonts w:asciiTheme="minorHAnsi" w:eastAsia="Calibri" w:hAnsiTheme="minorHAnsi" w:cstheme="minorHAnsi"/>
              </w:rPr>
              <w:t xml:space="preserve"> na regionálnej úrovni, </w:t>
            </w:r>
          </w:p>
          <w:p w14:paraId="3F5188A1" w14:textId="093C6524" w:rsidR="007066F3" w:rsidRPr="002E4CF7" w:rsidRDefault="007066F3" w:rsidP="00836167">
            <w:pPr>
              <w:pStyle w:val="Odsekzoznamu"/>
              <w:widowControl/>
              <w:numPr>
                <w:ilvl w:val="0"/>
                <w:numId w:val="9"/>
              </w:numPr>
              <w:autoSpaceDE/>
              <w:autoSpaceDN/>
              <w:spacing w:before="0" w:after="200"/>
              <w:contextualSpacing/>
              <w:jc w:val="both"/>
              <w:rPr>
                <w:rFonts w:asciiTheme="minorHAnsi" w:hAnsiTheme="minorHAnsi" w:cstheme="minorHAnsi"/>
              </w:rPr>
            </w:pPr>
            <w:r w:rsidRPr="002E4CF7">
              <w:rPr>
                <w:rFonts w:asciiTheme="minorHAnsi" w:eastAsia="Calibri" w:hAnsiTheme="minorHAnsi" w:cstheme="minorHAnsi"/>
                <w:b/>
                <w:bCs/>
              </w:rPr>
              <w:t xml:space="preserve">zaistenie pracovných aktivít MTZ riešiť </w:t>
            </w:r>
            <w:r w:rsidRPr="002E4CF7">
              <w:rPr>
                <w:rFonts w:asciiTheme="minorHAnsi" w:eastAsia="Calibri" w:hAnsiTheme="minorHAnsi" w:cstheme="minorHAnsi"/>
              </w:rPr>
              <w:t>spolupodieľaním sa všetkých stakeholderov s podporou Úradu splnomocnenca Vlády  SR pre RK,</w:t>
            </w:r>
          </w:p>
          <w:p w14:paraId="35F3543E" w14:textId="0864DE91" w:rsidR="007066F3" w:rsidRPr="002E4CF7" w:rsidRDefault="007066F3" w:rsidP="00836167">
            <w:pPr>
              <w:pStyle w:val="Odsekzoznamu"/>
              <w:widowControl/>
              <w:numPr>
                <w:ilvl w:val="0"/>
                <w:numId w:val="9"/>
              </w:numPr>
              <w:autoSpaceDE/>
              <w:autoSpaceDN/>
              <w:spacing w:before="0" w:after="200"/>
              <w:contextualSpacing/>
              <w:jc w:val="both"/>
              <w:rPr>
                <w:rFonts w:asciiTheme="minorHAnsi" w:hAnsiTheme="minorHAnsi" w:cstheme="minorHAnsi"/>
              </w:rPr>
            </w:pPr>
            <w:r w:rsidRPr="002E4CF7">
              <w:rPr>
                <w:rFonts w:asciiTheme="minorHAnsi" w:eastAsia="Calibri" w:hAnsiTheme="minorHAnsi" w:cstheme="minorHAnsi"/>
                <w:b/>
                <w:bCs/>
              </w:rPr>
              <w:t>materiálne výstupy využiť pre podporu aktivít MRK v regióne pre zvýšenie ich kvality života</w:t>
            </w:r>
            <w:r w:rsidRPr="002E4CF7">
              <w:rPr>
                <w:rFonts w:asciiTheme="minorHAnsi" w:eastAsia="Calibri" w:hAnsiTheme="minorHAnsi" w:cstheme="minorHAnsi"/>
              </w:rPr>
              <w:t>, napr. výstavba nízkoenergetických drevených domov  pre MRK, integrácia žiakov do výrobných procesov vo</w:t>
            </w:r>
            <w:r w:rsidR="00AB67CF">
              <w:rPr>
                <w:rFonts w:asciiTheme="minorHAnsi" w:eastAsia="Calibri" w:hAnsiTheme="minorHAnsi" w:cstheme="minorHAnsi"/>
              </w:rPr>
              <w:t> </w:t>
            </w:r>
            <w:r w:rsidRPr="002E4CF7">
              <w:rPr>
                <w:rFonts w:asciiTheme="minorHAnsi" w:eastAsia="Calibri" w:hAnsiTheme="minorHAnsi" w:cstheme="minorHAnsi"/>
              </w:rPr>
              <w:t xml:space="preserve">firmách, zveľaďovanie TC a pod., </w:t>
            </w:r>
          </w:p>
          <w:p w14:paraId="52F39A80" w14:textId="434BD5FD" w:rsidR="007066F3" w:rsidRPr="002E4CF7" w:rsidRDefault="007066F3" w:rsidP="00836167">
            <w:pPr>
              <w:pStyle w:val="Odsekzoznamu"/>
              <w:widowControl/>
              <w:numPr>
                <w:ilvl w:val="0"/>
                <w:numId w:val="9"/>
              </w:numPr>
              <w:autoSpaceDE/>
              <w:autoSpaceDN/>
              <w:spacing w:before="0" w:after="200" w:line="276" w:lineRule="auto"/>
              <w:contextualSpacing/>
              <w:jc w:val="both"/>
              <w:rPr>
                <w:rFonts w:asciiTheme="minorHAnsi" w:hAnsiTheme="minorHAnsi" w:cstheme="minorHAnsi"/>
                <w:b/>
              </w:rPr>
            </w:pPr>
            <w:r w:rsidRPr="002E4CF7">
              <w:rPr>
                <w:rFonts w:asciiTheme="minorHAnsi" w:hAnsiTheme="minorHAnsi" w:cstheme="minorHAnsi"/>
                <w:b/>
              </w:rPr>
              <w:t xml:space="preserve">využiť formy verejného obstarávania so sociálnym aspektom </w:t>
            </w:r>
            <w:r w:rsidRPr="002E4CF7">
              <w:rPr>
                <w:rFonts w:asciiTheme="minorHAnsi" w:hAnsiTheme="minorHAnsi" w:cstheme="minorHAnsi"/>
              </w:rPr>
              <w:t>minimálne pri projektoch financovaných zo</w:t>
            </w:r>
            <w:r w:rsidR="00AB67CF">
              <w:rPr>
                <w:rFonts w:asciiTheme="minorHAnsi" w:hAnsiTheme="minorHAnsi" w:cstheme="minorHAnsi"/>
              </w:rPr>
              <w:t> </w:t>
            </w:r>
            <w:r w:rsidRPr="002E4CF7">
              <w:rPr>
                <w:rFonts w:asciiTheme="minorHAnsi" w:hAnsiTheme="minorHAnsi" w:cstheme="minorHAnsi"/>
              </w:rPr>
              <w:t>zdrojov EÚ pre zabezpečenie dopytu po produktívnej práci TC,</w:t>
            </w:r>
            <w:r w:rsidRPr="002E4CF7">
              <w:rPr>
                <w:rFonts w:asciiTheme="minorHAnsi" w:hAnsiTheme="minorHAnsi" w:cstheme="minorHAnsi"/>
                <w:b/>
              </w:rPr>
              <w:t xml:space="preserve"> </w:t>
            </w:r>
          </w:p>
          <w:p w14:paraId="12EF63B0" w14:textId="5732799B" w:rsidR="00BB0376" w:rsidRPr="002E4CF7" w:rsidRDefault="007066F3" w:rsidP="00836167">
            <w:pPr>
              <w:pStyle w:val="Odsekzoznamu"/>
              <w:widowControl/>
              <w:numPr>
                <w:ilvl w:val="0"/>
                <w:numId w:val="9"/>
              </w:numPr>
              <w:autoSpaceDE/>
              <w:autoSpaceDN/>
              <w:spacing w:before="0" w:after="200" w:line="276" w:lineRule="auto"/>
              <w:contextualSpacing/>
              <w:jc w:val="both"/>
              <w:rPr>
                <w:rFonts w:asciiTheme="minorHAnsi" w:hAnsiTheme="minorHAnsi" w:cstheme="minorHAnsi"/>
                <w:b/>
              </w:rPr>
            </w:pPr>
            <w:r w:rsidRPr="002E4CF7">
              <w:rPr>
                <w:rFonts w:asciiTheme="minorHAnsi" w:hAnsiTheme="minorHAnsi" w:cstheme="minorHAnsi"/>
                <w:b/>
              </w:rPr>
              <w:t>overiť možnosť resp. pripraviť TC</w:t>
            </w:r>
            <w:r w:rsidR="008F25FF">
              <w:rPr>
                <w:rFonts w:asciiTheme="minorHAnsi" w:hAnsiTheme="minorHAnsi" w:cstheme="minorHAnsi"/>
                <w:b/>
              </w:rPr>
              <w:t xml:space="preserve"> pri  </w:t>
            </w:r>
            <w:r w:rsidRPr="002E4CF7">
              <w:rPr>
                <w:rFonts w:asciiTheme="minorHAnsi" w:hAnsiTheme="minorHAnsi" w:cstheme="minorHAnsi"/>
                <w:b/>
              </w:rPr>
              <w:t xml:space="preserve">SOŠ, že sa stane </w:t>
            </w:r>
            <w:r w:rsidR="008F25FF">
              <w:rPr>
                <w:rFonts w:asciiTheme="minorHAnsi" w:hAnsiTheme="minorHAnsi" w:cstheme="minorHAnsi"/>
                <w:b/>
              </w:rPr>
              <w:t>a</w:t>
            </w:r>
            <w:r w:rsidRPr="002E4CF7">
              <w:rPr>
                <w:rFonts w:asciiTheme="minorHAnsi" w:hAnsiTheme="minorHAnsi" w:cstheme="minorHAnsi"/>
                <w:b/>
              </w:rPr>
              <w:t xml:space="preserve">utorizovanou inštitúciou pre získanie kvalifikácie (SKKR 2 - 3) aj neformálnym vzdelávaním a informálnym učením v zmysle </w:t>
            </w:r>
            <w:r w:rsidR="008F25FF">
              <w:rPr>
                <w:rFonts w:asciiTheme="minorHAnsi" w:hAnsiTheme="minorHAnsi" w:cstheme="minorHAnsi"/>
                <w:b/>
              </w:rPr>
              <w:t>s</w:t>
            </w:r>
            <w:r w:rsidRPr="002E4CF7">
              <w:rPr>
                <w:rFonts w:asciiTheme="minorHAnsi" w:hAnsiTheme="minorHAnsi" w:cstheme="minorHAnsi"/>
                <w:b/>
              </w:rPr>
              <w:t>ystému overovania kvalifikácie a zákona o</w:t>
            </w:r>
            <w:r w:rsidR="00880025">
              <w:rPr>
                <w:rFonts w:asciiTheme="minorHAnsi" w:hAnsiTheme="minorHAnsi" w:cstheme="minorHAnsi"/>
                <w:b/>
              </w:rPr>
              <w:t> celoživotnom vzdelávaní</w:t>
            </w:r>
            <w:r w:rsidRPr="002E4CF7">
              <w:rPr>
                <w:rFonts w:asciiTheme="minorHAnsi" w:hAnsiTheme="minorHAnsi" w:cstheme="minorHAnsi"/>
                <w:b/>
              </w:rPr>
              <w:t xml:space="preserve">.  </w:t>
            </w:r>
          </w:p>
          <w:p w14:paraId="383E8150" w14:textId="02987972" w:rsidR="00BB0376" w:rsidRPr="002E4CF7" w:rsidRDefault="00BB0376" w:rsidP="00836167">
            <w:pPr>
              <w:pStyle w:val="Odsekzoznamu"/>
              <w:widowControl/>
              <w:numPr>
                <w:ilvl w:val="0"/>
                <w:numId w:val="9"/>
              </w:numPr>
              <w:autoSpaceDE/>
              <w:autoSpaceDN/>
              <w:spacing w:before="0" w:after="200" w:line="276" w:lineRule="auto"/>
              <w:contextualSpacing/>
              <w:jc w:val="both"/>
              <w:rPr>
                <w:rFonts w:asciiTheme="minorHAnsi" w:hAnsiTheme="minorHAnsi" w:cstheme="minorHAnsi"/>
                <w:b/>
              </w:rPr>
            </w:pPr>
            <w:r w:rsidRPr="002E4CF7">
              <w:rPr>
                <w:rFonts w:asciiTheme="minorHAnsi" w:hAnsiTheme="minorHAnsi" w:cstheme="minorHAnsi"/>
              </w:rPr>
              <w:t xml:space="preserve">využiť </w:t>
            </w:r>
            <w:r w:rsidRPr="002E4CF7">
              <w:rPr>
                <w:rFonts w:asciiTheme="minorHAnsi" w:hAnsiTheme="minorHAnsi" w:cstheme="minorHAnsi"/>
                <w:b/>
                <w:bCs/>
              </w:rPr>
              <w:t>pripravovaný nový zákon o vzdelávaní dospelých v časti TC</w:t>
            </w:r>
            <w:r w:rsidR="00880025">
              <w:rPr>
                <w:rFonts w:asciiTheme="minorHAnsi" w:hAnsiTheme="minorHAnsi" w:cstheme="minorHAnsi"/>
                <w:b/>
                <w:bCs/>
              </w:rPr>
              <w:t xml:space="preserve"> pri SOŠ</w:t>
            </w:r>
            <w:r w:rsidRPr="002E4CF7">
              <w:rPr>
                <w:rFonts w:asciiTheme="minorHAnsi" w:hAnsiTheme="minorHAnsi" w:cstheme="minorHAnsi"/>
                <w:b/>
                <w:bCs/>
              </w:rPr>
              <w:t xml:space="preserve"> na pilotné overenie možnosti získania a prehĺbenia remeselných zručností prácou. </w:t>
            </w:r>
            <w:r w:rsidRPr="002E4CF7">
              <w:rPr>
                <w:rFonts w:asciiTheme="minorHAnsi" w:hAnsiTheme="minorHAnsi" w:cstheme="minorHAnsi"/>
                <w:bCs/>
              </w:rPr>
              <w:t xml:space="preserve">V spolupráci s vybranými zamestnávateľmi  títo žiaci môžu </w:t>
            </w:r>
            <w:r w:rsidRPr="002E4CF7">
              <w:rPr>
                <w:rFonts w:asciiTheme="minorHAnsi" w:hAnsiTheme="minorHAnsi" w:cstheme="minorHAnsi"/>
              </w:rPr>
              <w:t xml:space="preserve"> pokračovať v remeselnej práci v kooperujúcich firmách, sociálnych podnikoch, resp. inom účelovom zariadení zriadenom a certifikovanom pre podporu ďalšieho vzdelávania formou pracovných aktivít žiakov zo znevýhodneného prostredia.</w:t>
            </w:r>
          </w:p>
          <w:p w14:paraId="5AFADD94" w14:textId="61D51FE0" w:rsidR="00BB0376" w:rsidRPr="002E4CF7" w:rsidRDefault="00BB0376" w:rsidP="00BB0376">
            <w:pPr>
              <w:jc w:val="both"/>
              <w:rPr>
                <w:rFonts w:asciiTheme="minorHAnsi" w:hAnsiTheme="minorHAnsi" w:cstheme="minorHAnsi"/>
              </w:rPr>
            </w:pPr>
            <w:r w:rsidRPr="002E4CF7">
              <w:rPr>
                <w:rFonts w:asciiTheme="minorHAnsi" w:hAnsiTheme="minorHAnsi" w:cstheme="minorHAnsi"/>
              </w:rPr>
              <w:t xml:space="preserve">Tento model je vysoko efektívny a koherentný nakoľko  </w:t>
            </w:r>
            <w:r w:rsidRPr="002E4CF7">
              <w:rPr>
                <w:rFonts w:asciiTheme="minorHAnsi" w:hAnsiTheme="minorHAnsi" w:cstheme="minorHAnsi"/>
                <w:b/>
                <w:bCs/>
              </w:rPr>
              <w:t>v</w:t>
            </w:r>
            <w:r w:rsidR="00CE5AFC">
              <w:rPr>
                <w:rFonts w:asciiTheme="minorHAnsi" w:hAnsiTheme="minorHAnsi" w:cstheme="minorHAnsi"/>
                <w:b/>
                <w:bCs/>
              </w:rPr>
              <w:t> </w:t>
            </w:r>
            <w:r w:rsidRPr="002E4CF7">
              <w:rPr>
                <w:rFonts w:asciiTheme="minorHAnsi" w:hAnsiTheme="minorHAnsi" w:cstheme="minorHAnsi"/>
                <w:b/>
                <w:bCs/>
              </w:rPr>
              <w:t>projektoch</w:t>
            </w:r>
            <w:r w:rsidR="00CE5AFC">
              <w:rPr>
                <w:rFonts w:asciiTheme="minorHAnsi" w:hAnsiTheme="minorHAnsi" w:cstheme="minorHAnsi"/>
                <w:b/>
                <w:bCs/>
              </w:rPr>
              <w:t xml:space="preserve"> Catching-Up Regions Iniciative VET (ďalej len „CuRI“) </w:t>
            </w:r>
            <w:r w:rsidRPr="002E4CF7">
              <w:rPr>
                <w:rFonts w:asciiTheme="minorHAnsi" w:hAnsiTheme="minorHAnsi" w:cstheme="minorHAnsi"/>
                <w:b/>
                <w:bCs/>
              </w:rPr>
              <w:t>na navrhovaných školách vznikne moderná technologická materiálna základňa</w:t>
            </w:r>
            <w:r w:rsidR="00B62265">
              <w:rPr>
                <w:rFonts w:asciiTheme="minorHAnsi" w:hAnsiTheme="minorHAnsi" w:cstheme="minorHAnsi"/>
                <w:b/>
                <w:bCs/>
              </w:rPr>
              <w:t>. T</w:t>
            </w:r>
            <w:r w:rsidRPr="002E4CF7">
              <w:rPr>
                <w:rFonts w:asciiTheme="minorHAnsi" w:hAnsiTheme="minorHAnsi" w:cstheme="minorHAnsi"/>
              </w:rPr>
              <w:t>ieto školy majú podmienky na špecializáciu časti dielní a</w:t>
            </w:r>
            <w:r w:rsidR="00AB67CF">
              <w:rPr>
                <w:rFonts w:asciiTheme="minorHAnsi" w:hAnsiTheme="minorHAnsi" w:cstheme="minorHAnsi"/>
              </w:rPr>
              <w:t> </w:t>
            </w:r>
            <w:r w:rsidRPr="002E4CF7">
              <w:rPr>
                <w:rFonts w:asciiTheme="minorHAnsi" w:hAnsiTheme="minorHAnsi" w:cstheme="minorHAnsi"/>
              </w:rPr>
              <w:t>na</w:t>
            </w:r>
            <w:r w:rsidR="00AB67CF">
              <w:rPr>
                <w:rFonts w:asciiTheme="minorHAnsi" w:hAnsiTheme="minorHAnsi" w:cstheme="minorHAnsi"/>
              </w:rPr>
              <w:t> </w:t>
            </w:r>
            <w:r w:rsidRPr="002E4CF7">
              <w:rPr>
                <w:rFonts w:asciiTheme="minorHAnsi" w:hAnsiTheme="minorHAnsi" w:cstheme="minorHAnsi"/>
              </w:rPr>
              <w:t xml:space="preserve">vytvorenie podmienok pre remeselnú prácu zameranú </w:t>
            </w:r>
            <w:r w:rsidR="001F1701">
              <w:rPr>
                <w:rFonts w:asciiTheme="minorHAnsi" w:hAnsiTheme="minorHAnsi" w:cstheme="minorHAnsi"/>
              </w:rPr>
              <w:t xml:space="preserve">na </w:t>
            </w:r>
            <w:r w:rsidRPr="002E4CF7">
              <w:rPr>
                <w:rFonts w:asciiTheme="minorHAnsi" w:hAnsiTheme="minorHAnsi" w:cstheme="minorHAnsi"/>
              </w:rPr>
              <w:t>zvyšovanie a získavanie kvalifikácie, ktorá bude využiteľná v kooperujúcich firmách, sociálnych podnikoch, resp. inom účelovom zariadení pre podporu pracovných aktivít žiakov z MRK.</w:t>
            </w:r>
          </w:p>
          <w:p w14:paraId="326F0BE2" w14:textId="77777777" w:rsidR="0027702C" w:rsidRPr="002E4CF7" w:rsidRDefault="0027702C" w:rsidP="00F32F65">
            <w:pPr>
              <w:rPr>
                <w:rFonts w:asciiTheme="minorHAnsi" w:eastAsia="Times New Roman" w:hAnsiTheme="minorHAnsi" w:cstheme="minorHAnsi"/>
              </w:rPr>
            </w:pPr>
          </w:p>
          <w:p w14:paraId="6ECC5025" w14:textId="19256B12" w:rsidR="00E555CF" w:rsidRPr="001F1701" w:rsidRDefault="00E555CF" w:rsidP="00F32F65">
            <w:pPr>
              <w:widowControl/>
              <w:autoSpaceDE/>
              <w:autoSpaceDN/>
              <w:spacing w:after="200" w:line="276" w:lineRule="auto"/>
              <w:contextualSpacing/>
              <w:jc w:val="both"/>
              <w:rPr>
                <w:rFonts w:asciiTheme="minorHAnsi" w:hAnsiTheme="minorHAnsi" w:cstheme="minorHAnsi"/>
              </w:rPr>
            </w:pPr>
            <w:r w:rsidRPr="001F1701">
              <w:rPr>
                <w:rFonts w:asciiTheme="minorHAnsi" w:hAnsiTheme="minorHAnsi" w:cstheme="minorHAnsi"/>
              </w:rPr>
              <w:t xml:space="preserve">V roku 2023 </w:t>
            </w:r>
            <w:r w:rsidR="007066F3" w:rsidRPr="001F1701">
              <w:rPr>
                <w:rFonts w:asciiTheme="minorHAnsi" w:hAnsiTheme="minorHAnsi" w:cstheme="minorHAnsi"/>
              </w:rPr>
              <w:t xml:space="preserve">Svetová banka vypracovala metodiku pre hodnotenie inklúzie na SOŠ a </w:t>
            </w:r>
            <w:r w:rsidRPr="001F1701">
              <w:rPr>
                <w:rFonts w:asciiTheme="minorHAnsi" w:hAnsiTheme="minorHAnsi" w:cstheme="minorHAnsi"/>
              </w:rPr>
              <w:t>odporučila hodnotiace a výberové kritériá pre zaradenie SOŠ do navrhovaných aktivít v rámci Iniciatívy Dobiehajúce regióny</w:t>
            </w:r>
            <w:r w:rsidR="007066F3" w:rsidRPr="001F1701">
              <w:rPr>
                <w:rFonts w:asciiTheme="minorHAnsi" w:hAnsiTheme="minorHAnsi" w:cstheme="minorHAnsi"/>
              </w:rPr>
              <w:t xml:space="preserve"> nielen </w:t>
            </w:r>
            <w:r w:rsidRPr="001F1701">
              <w:rPr>
                <w:rFonts w:asciiTheme="minorHAnsi" w:hAnsiTheme="minorHAnsi" w:cstheme="minorHAnsi"/>
              </w:rPr>
              <w:t xml:space="preserve"> v</w:t>
            </w:r>
            <w:r w:rsidR="007066F3" w:rsidRPr="001F1701">
              <w:rPr>
                <w:rFonts w:asciiTheme="minorHAnsi" w:hAnsiTheme="minorHAnsi" w:cstheme="minorHAnsi"/>
              </w:rPr>
              <w:t xml:space="preserve"> zriaďovateľskej pôsobnosti </w:t>
            </w:r>
            <w:r w:rsidRPr="001F1701">
              <w:rPr>
                <w:rFonts w:asciiTheme="minorHAnsi" w:hAnsiTheme="minorHAnsi" w:cstheme="minorHAnsi"/>
              </w:rPr>
              <w:t>PSK, KSK a BBSK a zverejnila zoznam SOŠ s</w:t>
            </w:r>
            <w:r w:rsidR="007066F3" w:rsidRPr="001F1701">
              <w:rPr>
                <w:rFonts w:asciiTheme="minorHAnsi" w:hAnsiTheme="minorHAnsi" w:cstheme="minorHAnsi"/>
              </w:rPr>
              <w:t> </w:t>
            </w:r>
            <w:r w:rsidRPr="001F1701">
              <w:rPr>
                <w:rFonts w:asciiTheme="minorHAnsi" w:hAnsiTheme="minorHAnsi" w:cstheme="minorHAnsi"/>
              </w:rPr>
              <w:t>p</w:t>
            </w:r>
            <w:r w:rsidR="007066F3" w:rsidRPr="001F1701">
              <w:rPr>
                <w:rFonts w:asciiTheme="minorHAnsi" w:hAnsiTheme="minorHAnsi" w:cstheme="minorHAnsi"/>
              </w:rPr>
              <w:t xml:space="preserve">redpokladmi pre pilotné overovanie v rámci aktivít iniciatívy v súlade so schváleným akčným plánom. Schválené hodnotiace a výberové kritéria budú </w:t>
            </w:r>
            <w:r w:rsidR="00B62265">
              <w:rPr>
                <w:rFonts w:asciiTheme="minorHAnsi" w:hAnsiTheme="minorHAnsi" w:cstheme="minorHAnsi"/>
              </w:rPr>
              <w:t xml:space="preserve">primerane </w:t>
            </w:r>
            <w:r w:rsidR="007066F3" w:rsidRPr="001F1701">
              <w:rPr>
                <w:rFonts w:asciiTheme="minorHAnsi" w:hAnsiTheme="minorHAnsi" w:cstheme="minorHAnsi"/>
              </w:rPr>
              <w:t xml:space="preserve">použité aj pri výbere pilotných SOŠ v rámci </w:t>
            </w:r>
            <w:r w:rsidR="00B62265">
              <w:rPr>
                <w:rFonts w:asciiTheme="minorHAnsi" w:hAnsiTheme="minorHAnsi" w:cstheme="minorHAnsi"/>
              </w:rPr>
              <w:t>tohto národného projektu</w:t>
            </w:r>
            <w:r w:rsidR="007066F3" w:rsidRPr="001F1701">
              <w:rPr>
                <w:rFonts w:asciiTheme="minorHAnsi" w:hAnsiTheme="minorHAnsi" w:cstheme="minorHAnsi"/>
              </w:rPr>
              <w:t>,  pričom výber pilotných SOŠ nebude totožný</w:t>
            </w:r>
            <w:r w:rsidR="001F1701">
              <w:rPr>
                <w:rFonts w:asciiTheme="minorHAnsi" w:hAnsiTheme="minorHAnsi" w:cstheme="minorHAnsi"/>
              </w:rPr>
              <w:t>,</w:t>
            </w:r>
            <w:r w:rsidR="007066F3" w:rsidRPr="001F1701">
              <w:rPr>
                <w:rFonts w:asciiTheme="minorHAnsi" w:hAnsiTheme="minorHAnsi" w:cstheme="minorHAnsi"/>
              </w:rPr>
              <w:t xml:space="preserve"> </w:t>
            </w:r>
            <w:r w:rsidR="00B62265">
              <w:rPr>
                <w:rFonts w:asciiTheme="minorHAnsi" w:hAnsiTheme="minorHAnsi" w:cstheme="minorHAnsi"/>
              </w:rPr>
              <w:t xml:space="preserve">čím </w:t>
            </w:r>
            <w:r w:rsidR="007066F3" w:rsidRPr="001F1701">
              <w:rPr>
                <w:rFonts w:asciiTheme="minorHAnsi" w:hAnsiTheme="minorHAnsi" w:cstheme="minorHAnsi"/>
              </w:rPr>
              <w:t xml:space="preserve">sa zabezpečí transparentnosť vo využívaní zdrojov EÚ a porovnanie výsledkov rôznych prístupov pri podpore inklúzie vo vzdelávaním. </w:t>
            </w:r>
          </w:p>
          <w:p w14:paraId="64BA4F2F" w14:textId="77777777" w:rsidR="00FC5884" w:rsidRPr="002E4CF7" w:rsidRDefault="00FC5884" w:rsidP="00F32F65">
            <w:pPr>
              <w:rPr>
                <w:rFonts w:asciiTheme="minorHAnsi" w:hAnsiTheme="minorHAnsi" w:cstheme="minorHAnsi"/>
              </w:rPr>
            </w:pPr>
          </w:p>
          <w:p w14:paraId="5F8BD004" w14:textId="62E0CA35" w:rsidR="00FF0020" w:rsidRPr="001F1701" w:rsidRDefault="00FF0020" w:rsidP="00F32F65">
            <w:pPr>
              <w:rPr>
                <w:rFonts w:asciiTheme="minorHAnsi" w:eastAsia="Times New Roman" w:hAnsiTheme="minorHAnsi" w:cstheme="minorHAnsi"/>
                <w:b/>
              </w:rPr>
            </w:pPr>
            <w:r w:rsidRPr="001F1701">
              <w:rPr>
                <w:rFonts w:asciiTheme="minorHAnsi" w:hAnsiTheme="minorHAnsi" w:cstheme="minorHAnsi"/>
                <w:b/>
              </w:rPr>
              <w:t xml:space="preserve">Predchádzajúce analýzy </w:t>
            </w:r>
          </w:p>
          <w:p w14:paraId="11B82490" w14:textId="4EED8900" w:rsidR="00595DE8" w:rsidRPr="002E4CF7" w:rsidRDefault="008B25F2" w:rsidP="00F32F65">
            <w:pPr>
              <w:rPr>
                <w:rFonts w:asciiTheme="minorHAnsi" w:eastAsia="Times New Roman" w:hAnsiTheme="minorHAnsi" w:cstheme="minorHAnsi"/>
              </w:rPr>
            </w:pPr>
            <w:r w:rsidRPr="002E4CF7">
              <w:rPr>
                <w:rFonts w:asciiTheme="minorHAnsi" w:hAnsiTheme="minorHAnsi" w:cstheme="minorHAnsi"/>
              </w:rPr>
              <w:t xml:space="preserve">          </w:t>
            </w:r>
          </w:p>
          <w:p w14:paraId="1AADEC3B" w14:textId="7C7867BE" w:rsidR="00A650B0" w:rsidRPr="002E4CF7" w:rsidRDefault="00A650B0" w:rsidP="001F1701">
            <w:pPr>
              <w:jc w:val="both"/>
              <w:rPr>
                <w:rFonts w:asciiTheme="minorHAnsi" w:eastAsia="Times New Roman" w:hAnsiTheme="minorHAnsi" w:cstheme="minorHAnsi"/>
              </w:rPr>
            </w:pPr>
            <w:r w:rsidRPr="002E4CF7">
              <w:rPr>
                <w:rFonts w:asciiTheme="minorHAnsi" w:eastAsia="Times New Roman" w:hAnsiTheme="minorHAnsi" w:cstheme="minorHAnsi"/>
              </w:rPr>
              <w:t xml:space="preserve">Výsledky prieskumov z realizácie Iniciatívy </w:t>
            </w:r>
            <w:r w:rsidR="00CE5AFC">
              <w:rPr>
                <w:rFonts w:asciiTheme="minorHAnsi" w:eastAsia="Times New Roman" w:hAnsiTheme="minorHAnsi" w:cstheme="minorHAnsi"/>
              </w:rPr>
              <w:t>d</w:t>
            </w:r>
            <w:r w:rsidRPr="002E4CF7">
              <w:rPr>
                <w:rFonts w:asciiTheme="minorHAnsi" w:eastAsia="Times New Roman" w:hAnsiTheme="minorHAnsi" w:cstheme="minorHAnsi"/>
              </w:rPr>
              <w:t>obiehajúce regióny CuRI v oblasti odborného vzdelávania a prípravy v PSK, BBSK a KSK v rokoch 2018 – 2024)</w:t>
            </w:r>
            <w:r w:rsidR="0056189C" w:rsidRPr="002E4CF7">
              <w:rPr>
                <w:rFonts w:asciiTheme="minorHAnsi" w:eastAsia="Times New Roman" w:hAnsiTheme="minorHAnsi" w:cstheme="minorHAnsi"/>
              </w:rPr>
              <w:t xml:space="preserve">, ktoré sú súčasťou samostatných reportov krajov a boli súčasťou odborných diskusií a verejných prezentácií poukazujú na fakt, že zamestnávatelia pociťujú výrazný nedostatok kvalifikovanej pracovnej sily v odborných a profesijných kvalifikáciách, ktoré absolventi dosahujú aj v učebných odboroch. </w:t>
            </w:r>
            <w:r w:rsidR="004D10BA" w:rsidRPr="002E4CF7">
              <w:rPr>
                <w:rFonts w:asciiTheme="minorHAnsi" w:eastAsia="Times New Roman" w:hAnsiTheme="minorHAnsi" w:cstheme="minorHAnsi"/>
              </w:rPr>
              <w:t xml:space="preserve">V závislosti </w:t>
            </w:r>
            <w:r w:rsidR="001F1701">
              <w:rPr>
                <w:rFonts w:asciiTheme="minorHAnsi" w:eastAsia="Times New Roman" w:hAnsiTheme="minorHAnsi" w:cstheme="minorHAnsi"/>
              </w:rPr>
              <w:t>na</w:t>
            </w:r>
            <w:r w:rsidR="004D10BA" w:rsidRPr="002E4CF7">
              <w:rPr>
                <w:rFonts w:asciiTheme="minorHAnsi" w:eastAsia="Times New Roman" w:hAnsiTheme="minorHAnsi" w:cstheme="minorHAnsi"/>
              </w:rPr>
              <w:t xml:space="preserve"> sektor</w:t>
            </w:r>
            <w:r w:rsidR="001F1701">
              <w:rPr>
                <w:rFonts w:asciiTheme="minorHAnsi" w:eastAsia="Times New Roman" w:hAnsiTheme="minorHAnsi" w:cstheme="minorHAnsi"/>
              </w:rPr>
              <w:t>e</w:t>
            </w:r>
            <w:r w:rsidR="004D10BA" w:rsidRPr="002E4CF7">
              <w:rPr>
                <w:rFonts w:asciiTheme="minorHAnsi" w:eastAsia="Times New Roman" w:hAnsiTheme="minorHAnsi" w:cstheme="minorHAnsi"/>
              </w:rPr>
              <w:t xml:space="preserve"> a oblasti podnikania  sa potreba novoprijatých zamestnancov s ukončeným nižším </w:t>
            </w:r>
            <w:r w:rsidR="004D10BA" w:rsidRPr="002E4CF7">
              <w:rPr>
                <w:rFonts w:asciiTheme="minorHAnsi" w:eastAsia="Times New Roman" w:hAnsiTheme="minorHAnsi" w:cstheme="minorHAnsi"/>
              </w:rPr>
              <w:lastRenderedPageBreak/>
              <w:t>stredoškolským vzdelaním pohybovala na úrovni od 5 do 25</w:t>
            </w:r>
            <w:r w:rsidR="001F1701">
              <w:rPr>
                <w:rFonts w:asciiTheme="minorHAnsi" w:eastAsia="Times New Roman" w:hAnsiTheme="minorHAnsi" w:cstheme="minorHAnsi"/>
              </w:rPr>
              <w:t xml:space="preserve"> </w:t>
            </w:r>
            <w:r w:rsidR="004D10BA" w:rsidRPr="002E4CF7">
              <w:rPr>
                <w:rFonts w:asciiTheme="minorHAnsi" w:eastAsia="Times New Roman" w:hAnsiTheme="minorHAnsi" w:cstheme="minorHAnsi"/>
              </w:rPr>
              <w:t>% a</w:t>
            </w:r>
            <w:r w:rsidR="00EE5D5F" w:rsidRPr="002E4CF7">
              <w:rPr>
                <w:rFonts w:asciiTheme="minorHAnsi" w:eastAsia="Times New Roman" w:hAnsiTheme="minorHAnsi" w:cstheme="minorHAnsi"/>
              </w:rPr>
              <w:t xml:space="preserve"> v niektorých sektoroch sa očakával zvýšený dopyt po takejto pracovnej sile (napr. stavebníctvo). Prieskumy ukázali, že absolventi SOŠ v priemysle, poľnohospodárstve a obchode tvoria najvyšší podiel zamestnancov. </w:t>
            </w:r>
          </w:p>
          <w:p w14:paraId="7FA07F62" w14:textId="77777777" w:rsidR="000B6EB2" w:rsidRPr="002E4CF7" w:rsidRDefault="000B6EB2" w:rsidP="001F1701">
            <w:pPr>
              <w:jc w:val="both"/>
              <w:rPr>
                <w:rFonts w:asciiTheme="minorHAnsi" w:eastAsia="Times New Roman" w:hAnsiTheme="minorHAnsi" w:cstheme="minorHAnsi"/>
              </w:rPr>
            </w:pPr>
          </w:p>
          <w:p w14:paraId="765A7B05" w14:textId="1D3B63CC" w:rsidR="001F1701" w:rsidRDefault="000B6EB2" w:rsidP="001F1701">
            <w:pPr>
              <w:jc w:val="both"/>
              <w:rPr>
                <w:rFonts w:asciiTheme="minorHAnsi" w:hAnsiTheme="minorHAnsi" w:cstheme="minorHAnsi"/>
              </w:rPr>
            </w:pPr>
            <w:r w:rsidRPr="002E4CF7">
              <w:rPr>
                <w:rFonts w:asciiTheme="minorHAnsi" w:hAnsiTheme="minorHAnsi" w:cstheme="minorHAnsi"/>
              </w:rPr>
              <w:t>Dlhodobo až 80</w:t>
            </w:r>
            <w:r w:rsidR="001F1701">
              <w:rPr>
                <w:rFonts w:asciiTheme="minorHAnsi" w:hAnsiTheme="minorHAnsi" w:cstheme="minorHAnsi"/>
              </w:rPr>
              <w:t xml:space="preserve"> </w:t>
            </w:r>
            <w:r w:rsidRPr="002E4CF7">
              <w:rPr>
                <w:rFonts w:asciiTheme="minorHAnsi" w:hAnsiTheme="minorHAnsi" w:cstheme="minorHAnsi"/>
              </w:rPr>
              <w:t>% neaktívnych mladých ľudí uvádza ako dôvod (nedostatočné) vzdelanie. Naproti tomu 2</w:t>
            </w:r>
            <w:r w:rsidR="001F1701">
              <w:rPr>
                <w:rFonts w:asciiTheme="minorHAnsi" w:hAnsiTheme="minorHAnsi" w:cstheme="minorHAnsi"/>
              </w:rPr>
              <w:t xml:space="preserve"> </w:t>
            </w:r>
            <w:r w:rsidRPr="002E4CF7">
              <w:rPr>
                <w:rFonts w:asciiTheme="minorHAnsi" w:hAnsiTheme="minorHAnsi" w:cstheme="minorHAnsi"/>
              </w:rPr>
              <w:t>% z nich sa cíti</w:t>
            </w:r>
            <w:r w:rsidR="001F1701">
              <w:rPr>
                <w:rFonts w:asciiTheme="minorHAnsi" w:hAnsiTheme="minorHAnsi" w:cstheme="minorHAnsi"/>
              </w:rPr>
              <w:t>a</w:t>
            </w:r>
            <w:r w:rsidRPr="002E4CF7">
              <w:rPr>
                <w:rFonts w:asciiTheme="minorHAnsi" w:hAnsiTheme="minorHAnsi" w:cstheme="minorHAnsi"/>
              </w:rPr>
              <w:t xml:space="preserve"> byť na prácu pripraven</w:t>
            </w:r>
            <w:r w:rsidR="001F1701">
              <w:rPr>
                <w:rFonts w:asciiTheme="minorHAnsi" w:hAnsiTheme="minorHAnsi" w:cstheme="minorHAnsi"/>
              </w:rPr>
              <w:t>í</w:t>
            </w:r>
            <w:r w:rsidRPr="002E4CF7">
              <w:rPr>
                <w:rFonts w:asciiTheme="minorHAnsi" w:hAnsiTheme="minorHAnsi" w:cstheme="minorHAnsi"/>
              </w:rPr>
              <w:t>, ale ani si ju len nehľadajú, pretože neveria, že nejaká je „k dispozícii“.</w:t>
            </w:r>
            <w:r w:rsidR="00CA4227" w:rsidRPr="002E4CF7">
              <w:rPr>
                <w:rFonts w:asciiTheme="minorHAnsi" w:hAnsiTheme="minorHAnsi" w:cstheme="minorHAnsi"/>
              </w:rPr>
              <w:t xml:space="preserve"> Ku kľúčovým faktorom ich neúčasti na vzdelávaní a trhu práce patria: kombinácia teoretického a praktického vzdelávania s dôrazom na praktické vzdelávanie a prípravu, dĺžka prípravy na povolanie, možnosť individuálneho prístupu k žiakovi a spolupráca medzi poskytovateľmi vzdelávania. </w:t>
            </w:r>
          </w:p>
          <w:p w14:paraId="37F0E57E" w14:textId="3CFE393A" w:rsidR="00CA4227" w:rsidRPr="002E4CF7" w:rsidRDefault="00CA4227" w:rsidP="001F1701">
            <w:pPr>
              <w:jc w:val="both"/>
              <w:rPr>
                <w:rFonts w:asciiTheme="minorHAnsi" w:hAnsiTheme="minorHAnsi" w:cstheme="minorHAnsi"/>
              </w:rPr>
            </w:pPr>
            <w:r w:rsidRPr="002E4CF7">
              <w:rPr>
                <w:rFonts w:asciiTheme="minorHAnsi" w:hAnsiTheme="minorHAnsi" w:cstheme="minorHAnsi"/>
              </w:rPr>
              <w:t>Napriek vyššej nákladovosti sú dostatočne dlhé programy praktickej prípravy výrazne efektívnejšie než krátkodobé a vo väčšej miere vedú k získaniu pracovného miesta po ich absolvovaní, čo podporuje modulárne vzdelávanie. Zároveň je dôležité, aby existoval taký systém (návrh dokumentu Podpora nových prístupov k podpore mladých ľudí zúčastňujúcich sa na OVP), ktor</w:t>
            </w:r>
            <w:r w:rsidR="001F1701">
              <w:rPr>
                <w:rFonts w:asciiTheme="minorHAnsi" w:hAnsiTheme="minorHAnsi" w:cstheme="minorHAnsi"/>
              </w:rPr>
              <w:t>ý b</w:t>
            </w:r>
            <w:r w:rsidR="00A14CC5">
              <w:rPr>
                <w:rFonts w:asciiTheme="minorHAnsi" w:hAnsiTheme="minorHAnsi" w:cstheme="minorHAnsi"/>
              </w:rPr>
              <w:t>ude</w:t>
            </w:r>
            <w:r w:rsidR="001F1701">
              <w:rPr>
                <w:rFonts w:asciiTheme="minorHAnsi" w:hAnsiTheme="minorHAnsi" w:cstheme="minorHAnsi"/>
              </w:rPr>
              <w:t xml:space="preserve"> pomáha</w:t>
            </w:r>
            <w:r w:rsidR="00A14CC5">
              <w:rPr>
                <w:rFonts w:asciiTheme="minorHAnsi" w:hAnsiTheme="minorHAnsi" w:cstheme="minorHAnsi"/>
              </w:rPr>
              <w:t>ť</w:t>
            </w:r>
            <w:r w:rsidR="001F1701">
              <w:rPr>
                <w:rFonts w:asciiTheme="minorHAnsi" w:hAnsiTheme="minorHAnsi" w:cstheme="minorHAnsi"/>
              </w:rPr>
              <w:t xml:space="preserve"> ľuďom, ktorí </w:t>
            </w:r>
            <w:r w:rsidRPr="002E4CF7">
              <w:rPr>
                <w:rFonts w:asciiTheme="minorHAnsi" w:hAnsiTheme="minorHAnsi" w:cstheme="minorHAnsi"/>
              </w:rPr>
              <w:t>nie sú zamestnaní, nie sú vo vzdelávaní alebo odbornej príprave</w:t>
            </w:r>
            <w:r w:rsidR="001F1701">
              <w:rPr>
                <w:rFonts w:asciiTheme="minorHAnsi" w:hAnsiTheme="minorHAnsi" w:cstheme="minorHAnsi"/>
              </w:rPr>
              <w:t xml:space="preserve"> (</w:t>
            </w:r>
            <w:r w:rsidRPr="002E4CF7">
              <w:rPr>
                <w:rFonts w:asciiTheme="minorHAnsi" w:hAnsiTheme="minorHAnsi" w:cstheme="minorHAnsi"/>
              </w:rPr>
              <w:t>Svetová banka 2023)</w:t>
            </w:r>
            <w:r w:rsidR="001F1701">
              <w:rPr>
                <w:rFonts w:asciiTheme="minorHAnsi" w:hAnsiTheme="minorHAnsi" w:cstheme="minorHAnsi"/>
              </w:rPr>
              <w:t xml:space="preserve"> a</w:t>
            </w:r>
            <w:r w:rsidRPr="002E4CF7">
              <w:rPr>
                <w:rFonts w:asciiTheme="minorHAnsi" w:hAnsiTheme="minorHAnsi" w:cstheme="minorHAnsi"/>
              </w:rPr>
              <w:t xml:space="preserve"> ktorý zaručí, že tak z hľadiska dĺžky, ako aj z hľadiska obsahu tieto programy poskytujú príležitosť získať presne tie praktické zručnosti a pracovné skúsenosti, ktoré od absolventov zamestnávatelia očakávajú. </w:t>
            </w:r>
            <w:r w:rsidR="00A14CC5">
              <w:rPr>
                <w:rFonts w:asciiTheme="minorHAnsi" w:hAnsiTheme="minorHAnsi" w:cstheme="minorHAnsi"/>
              </w:rPr>
              <w:t>R</w:t>
            </w:r>
            <w:r w:rsidRPr="002E4CF7">
              <w:rPr>
                <w:rFonts w:asciiTheme="minorHAnsi" w:hAnsiTheme="minorHAnsi" w:cstheme="minorHAnsi"/>
              </w:rPr>
              <w:t xml:space="preserve">ovnako je dôležité, aby tieto programy sprevádzalo poskytovanie dodatočných „služieb“ ich frekventantom (napr. poradenstvo, sprevádzanie, mentoring a pod.) </w:t>
            </w:r>
          </w:p>
          <w:p w14:paraId="07986C29" w14:textId="1985AAA9" w:rsidR="00CA4227" w:rsidRPr="002E4CF7" w:rsidRDefault="00CA4227" w:rsidP="00CA4227">
            <w:pPr>
              <w:rPr>
                <w:rFonts w:asciiTheme="minorHAnsi" w:hAnsiTheme="minorHAnsi" w:cstheme="minorHAnsi"/>
              </w:rPr>
            </w:pPr>
            <w:r w:rsidRPr="002E4CF7">
              <w:rPr>
                <w:rFonts w:asciiTheme="minorHAnsi" w:hAnsiTheme="minorHAnsi" w:cstheme="minorHAnsi"/>
              </w:rPr>
              <w:t xml:space="preserve">Na stredných odborných školách k najviac ohrozeným skupinám žiakov patria: </w:t>
            </w:r>
          </w:p>
          <w:p w14:paraId="7D7A0D53" w14:textId="77777777" w:rsidR="00CA4227" w:rsidRPr="002E4CF7" w:rsidRDefault="00CA4227" w:rsidP="00836167">
            <w:pPr>
              <w:pStyle w:val="Odsekzoznamu"/>
              <w:widowControl/>
              <w:numPr>
                <w:ilvl w:val="0"/>
                <w:numId w:val="12"/>
              </w:numPr>
              <w:autoSpaceDE/>
              <w:autoSpaceDN/>
              <w:spacing w:before="0" w:after="160" w:line="259" w:lineRule="auto"/>
              <w:contextualSpacing/>
              <w:rPr>
                <w:rFonts w:asciiTheme="minorHAnsi" w:hAnsiTheme="minorHAnsi" w:cstheme="minorHAnsi"/>
              </w:rPr>
            </w:pPr>
            <w:r w:rsidRPr="002E4CF7">
              <w:rPr>
                <w:rFonts w:asciiTheme="minorHAnsi" w:hAnsiTheme="minorHAnsi" w:cstheme="minorHAnsi"/>
              </w:rPr>
              <w:t>mladí ľudia  z vylúčených (segregovaných alebo separovaných) rómskych komunít;</w:t>
            </w:r>
          </w:p>
          <w:p w14:paraId="4E5E1E57" w14:textId="77777777" w:rsidR="00CA4227" w:rsidRPr="002E4CF7" w:rsidRDefault="00CA4227" w:rsidP="00836167">
            <w:pPr>
              <w:pStyle w:val="Odsekzoznamu"/>
              <w:widowControl/>
              <w:numPr>
                <w:ilvl w:val="0"/>
                <w:numId w:val="12"/>
              </w:numPr>
              <w:autoSpaceDE/>
              <w:autoSpaceDN/>
              <w:spacing w:before="0" w:after="160" w:line="259" w:lineRule="auto"/>
              <w:contextualSpacing/>
              <w:rPr>
                <w:rFonts w:asciiTheme="minorHAnsi" w:hAnsiTheme="minorHAnsi" w:cstheme="minorHAnsi"/>
              </w:rPr>
            </w:pPr>
            <w:r w:rsidRPr="002E4CF7">
              <w:rPr>
                <w:rFonts w:asciiTheme="minorHAnsi" w:hAnsiTheme="minorHAnsi" w:cstheme="minorHAnsi"/>
              </w:rPr>
              <w:t>mladí ľudia zasiahnutí chudobou (v dôsledku vážnej choroby v rodine, ťažkej životnej situácie, nezamestnanosti rodičov) a mládež žijúca v dedičnej biede;</w:t>
            </w:r>
          </w:p>
          <w:p w14:paraId="7B5A4001" w14:textId="72D4D191" w:rsidR="000B6EB2" w:rsidRPr="002E4CF7" w:rsidRDefault="00CA4227" w:rsidP="00836167">
            <w:pPr>
              <w:pStyle w:val="Odsekzoznamu"/>
              <w:widowControl/>
              <w:numPr>
                <w:ilvl w:val="0"/>
                <w:numId w:val="12"/>
              </w:numPr>
              <w:autoSpaceDE/>
              <w:autoSpaceDN/>
              <w:spacing w:before="0" w:after="160" w:line="259" w:lineRule="auto"/>
              <w:contextualSpacing/>
              <w:rPr>
                <w:rFonts w:asciiTheme="minorHAnsi" w:hAnsiTheme="minorHAnsi" w:cstheme="minorHAnsi"/>
              </w:rPr>
            </w:pPr>
            <w:r w:rsidRPr="002E4CF7">
              <w:rPr>
                <w:rFonts w:asciiTheme="minorHAnsi" w:hAnsiTheme="minorHAnsi" w:cstheme="minorHAnsi"/>
              </w:rPr>
              <w:t>mladí ľudia so vzdelanostnými prekážkami spôsobenými vývinovými poruchami učenia a nedokončeným základným vzdelaním.</w:t>
            </w:r>
          </w:p>
          <w:p w14:paraId="04586D6C" w14:textId="7FB8DE13" w:rsidR="0076099B" w:rsidRPr="002E4CF7" w:rsidRDefault="0076099B" w:rsidP="00A14CC5">
            <w:pPr>
              <w:widowControl/>
              <w:autoSpaceDE/>
              <w:autoSpaceDN/>
              <w:spacing w:after="160" w:line="259" w:lineRule="auto"/>
              <w:contextualSpacing/>
              <w:jc w:val="both"/>
              <w:rPr>
                <w:rFonts w:asciiTheme="minorHAnsi" w:hAnsiTheme="minorHAnsi" w:cstheme="minorHAnsi"/>
              </w:rPr>
            </w:pPr>
            <w:r w:rsidRPr="002E4CF7">
              <w:rPr>
                <w:rFonts w:asciiTheme="minorHAnsi" w:hAnsiTheme="minorHAnsi" w:cstheme="minorHAnsi"/>
              </w:rPr>
              <w:t xml:space="preserve">Odporúčania z expertných a fokusových skupín sú zamerané na posilnenie praktického vzdelávania, komplexnosť poskytovaných podporných služieb a hľadanie nových cielených  foriem finančnej a nefinančnej motivácie žiakov a ostatných účastníkov vzdelávania. </w:t>
            </w:r>
          </w:p>
          <w:p w14:paraId="3E41EE61" w14:textId="254F0A2A" w:rsidR="00A650B0" w:rsidRPr="002E4CF7" w:rsidRDefault="00A650B0" w:rsidP="0048067C">
            <w:pPr>
              <w:rPr>
                <w:rFonts w:asciiTheme="minorHAnsi" w:eastAsia="Times New Roman" w:hAnsiTheme="minorHAnsi" w:cstheme="minorHAnsi"/>
              </w:rPr>
            </w:pPr>
          </w:p>
          <w:p w14:paraId="605F6C7F" w14:textId="4CF221B0" w:rsidR="00FF0020" w:rsidRPr="00A14CC5" w:rsidRDefault="00FF0020" w:rsidP="00FC5884">
            <w:pPr>
              <w:jc w:val="both"/>
              <w:rPr>
                <w:rFonts w:asciiTheme="minorHAnsi" w:hAnsiTheme="minorHAnsi" w:cstheme="minorHAnsi"/>
                <w:b/>
              </w:rPr>
            </w:pPr>
            <w:r w:rsidRPr="00A14CC5">
              <w:rPr>
                <w:rFonts w:asciiTheme="minorHAnsi" w:hAnsiTheme="minorHAnsi" w:cstheme="minorHAnsi"/>
                <w:b/>
              </w:rPr>
              <w:t>Súvisiace projekty</w:t>
            </w:r>
          </w:p>
          <w:p w14:paraId="00032972" w14:textId="77777777" w:rsidR="00FC5884" w:rsidRPr="002E4CF7" w:rsidRDefault="00FC5884" w:rsidP="00FC5884">
            <w:pPr>
              <w:jc w:val="both"/>
              <w:rPr>
                <w:rFonts w:asciiTheme="minorHAnsi" w:hAnsiTheme="minorHAnsi" w:cstheme="minorHAnsi"/>
              </w:rPr>
            </w:pPr>
          </w:p>
          <w:p w14:paraId="5CFDACE0" w14:textId="5DEF232F" w:rsidR="00A14CC5" w:rsidRDefault="0056189C" w:rsidP="00FC5884">
            <w:pPr>
              <w:jc w:val="both"/>
              <w:rPr>
                <w:rFonts w:asciiTheme="minorHAnsi" w:eastAsia="Times New Roman" w:hAnsiTheme="minorHAnsi" w:cstheme="minorHAnsi"/>
              </w:rPr>
            </w:pPr>
            <w:r w:rsidRPr="002E4CF7">
              <w:rPr>
                <w:rFonts w:asciiTheme="minorHAnsi" w:eastAsia="Times New Roman" w:hAnsiTheme="minorHAnsi" w:cstheme="minorHAnsi"/>
              </w:rPr>
              <w:t>V regiónoch PSK</w:t>
            </w:r>
            <w:r w:rsidR="00A14CC5">
              <w:rPr>
                <w:rFonts w:asciiTheme="minorHAnsi" w:eastAsia="Times New Roman" w:hAnsiTheme="minorHAnsi" w:cstheme="minorHAnsi"/>
              </w:rPr>
              <w:t>,</w:t>
            </w:r>
            <w:r w:rsidRPr="002E4CF7">
              <w:rPr>
                <w:rFonts w:asciiTheme="minorHAnsi" w:eastAsia="Times New Roman" w:hAnsiTheme="minorHAnsi" w:cstheme="minorHAnsi"/>
              </w:rPr>
              <w:t xml:space="preserve"> BBSK a KSK sa ako výsledok Iniciatívy Dobiehajúce regióny podporili dva národné projekty, ktoré boli čiastočne zamerané na zlepšovanie kvality odborného vzdelávania a prípravy aj v učebných odboroch a</w:t>
            </w:r>
            <w:r w:rsidR="00AC78DF">
              <w:rPr>
                <w:rFonts w:asciiTheme="minorHAnsi" w:eastAsia="Times New Roman" w:hAnsiTheme="minorHAnsi" w:cstheme="minorHAnsi"/>
              </w:rPr>
              <w:t> </w:t>
            </w:r>
            <w:r w:rsidRPr="002E4CF7">
              <w:rPr>
                <w:rFonts w:asciiTheme="minorHAnsi" w:eastAsia="Times New Roman" w:hAnsiTheme="minorHAnsi" w:cstheme="minorHAnsi"/>
              </w:rPr>
              <w:t>na</w:t>
            </w:r>
            <w:r w:rsidR="00AC78DF">
              <w:rPr>
                <w:rFonts w:asciiTheme="minorHAnsi" w:eastAsia="Times New Roman" w:hAnsiTheme="minorHAnsi" w:cstheme="minorHAnsi"/>
              </w:rPr>
              <w:t> </w:t>
            </w:r>
            <w:r w:rsidRPr="002E4CF7">
              <w:rPr>
                <w:rFonts w:asciiTheme="minorHAnsi" w:eastAsia="Times New Roman" w:hAnsiTheme="minorHAnsi" w:cstheme="minorHAnsi"/>
              </w:rPr>
              <w:t>podporu cielených aktivít v oblasti inklúzie</w:t>
            </w:r>
            <w:r w:rsidR="00A14CC5">
              <w:rPr>
                <w:rFonts w:asciiTheme="minorHAnsi" w:eastAsia="Times New Roman" w:hAnsiTheme="minorHAnsi" w:cstheme="minorHAnsi"/>
              </w:rPr>
              <w:t>,</w:t>
            </w:r>
            <w:r w:rsidRPr="002E4CF7">
              <w:rPr>
                <w:rFonts w:asciiTheme="minorHAnsi" w:eastAsia="Times New Roman" w:hAnsiTheme="minorHAnsi" w:cstheme="minorHAnsi"/>
              </w:rPr>
              <w:t xml:space="preserve"> vrátane vzdelávania pedagogických</w:t>
            </w:r>
            <w:r w:rsidR="008123E0">
              <w:rPr>
                <w:rFonts w:asciiTheme="minorHAnsi" w:eastAsia="Times New Roman" w:hAnsiTheme="minorHAnsi" w:cstheme="minorHAnsi"/>
              </w:rPr>
              <w:t xml:space="preserve"> zamestnancov a </w:t>
            </w:r>
            <w:r w:rsidR="006E7EA0">
              <w:rPr>
                <w:rFonts w:asciiTheme="minorHAnsi" w:eastAsia="Times New Roman" w:hAnsiTheme="minorHAnsi" w:cstheme="minorHAnsi"/>
              </w:rPr>
              <w:t>iných</w:t>
            </w:r>
            <w:r w:rsidR="008123E0">
              <w:rPr>
                <w:rFonts w:asciiTheme="minorHAnsi" w:eastAsia="Times New Roman" w:hAnsiTheme="minorHAnsi" w:cstheme="minorHAnsi"/>
              </w:rPr>
              <w:t xml:space="preserve"> zamestnancov</w:t>
            </w:r>
            <w:r w:rsidRPr="002E4CF7">
              <w:rPr>
                <w:rFonts w:asciiTheme="minorHAnsi" w:eastAsia="Times New Roman" w:hAnsiTheme="minorHAnsi" w:cstheme="minorHAnsi"/>
              </w:rPr>
              <w:t xml:space="preserve"> na pilotných SOŠ, v BBSK sa prostredníctvom NP podporil vznik tzv. centier kariéry</w:t>
            </w:r>
            <w:r w:rsidR="00724507" w:rsidRPr="002E4CF7">
              <w:rPr>
                <w:rFonts w:asciiTheme="minorHAnsi" w:eastAsia="Times New Roman" w:hAnsiTheme="minorHAnsi" w:cstheme="minorHAnsi"/>
              </w:rPr>
              <w:t xml:space="preserve">. </w:t>
            </w:r>
          </w:p>
          <w:p w14:paraId="1EB7E3CA" w14:textId="1E254F74" w:rsidR="0056189C" w:rsidRPr="002E4CF7" w:rsidRDefault="00724507" w:rsidP="00FC5884">
            <w:pPr>
              <w:jc w:val="both"/>
              <w:rPr>
                <w:rFonts w:asciiTheme="minorHAnsi" w:eastAsia="Times New Roman" w:hAnsiTheme="minorHAnsi" w:cstheme="minorHAnsi"/>
              </w:rPr>
            </w:pPr>
            <w:r w:rsidRPr="002E4CF7">
              <w:rPr>
                <w:rFonts w:asciiTheme="minorHAnsi" w:eastAsia="Times New Roman" w:hAnsiTheme="minorHAnsi" w:cstheme="minorHAnsi"/>
              </w:rPr>
              <w:t xml:space="preserve">NP zameraný na pilotné overovanie konceptu  </w:t>
            </w:r>
            <w:r w:rsidR="003763B1">
              <w:rPr>
                <w:rFonts w:asciiTheme="minorHAnsi" w:eastAsia="Times New Roman" w:hAnsiTheme="minorHAnsi" w:cstheme="minorHAnsi"/>
              </w:rPr>
              <w:t>TC pri SOŠ</w:t>
            </w:r>
            <w:r w:rsidRPr="002E4CF7">
              <w:rPr>
                <w:rFonts w:asciiTheme="minorHAnsi" w:eastAsia="Times New Roman" w:hAnsiTheme="minorHAnsi" w:cstheme="minorHAnsi"/>
              </w:rPr>
              <w:t xml:space="preserve">  bude vychádzať z výsledkov realizovaných NP na</w:t>
            </w:r>
            <w:r w:rsidR="00AB67CF">
              <w:rPr>
                <w:rFonts w:asciiTheme="minorHAnsi" w:eastAsia="Times New Roman" w:hAnsiTheme="minorHAnsi" w:cstheme="minorHAnsi"/>
              </w:rPr>
              <w:t> </w:t>
            </w:r>
            <w:r w:rsidRPr="002E4CF7">
              <w:rPr>
                <w:rFonts w:asciiTheme="minorHAnsi" w:eastAsia="Times New Roman" w:hAnsiTheme="minorHAnsi" w:cstheme="minorHAnsi"/>
              </w:rPr>
              <w:t xml:space="preserve">regionálnej a národnej úrovni v oblasti zlepšovania kvality, vzdelávania pedagogických a iných pracovníkov SOŠ atď. </w:t>
            </w:r>
          </w:p>
          <w:p w14:paraId="4D83FD1E" w14:textId="77777777" w:rsidR="00BB0376" w:rsidRPr="002E4CF7" w:rsidRDefault="00BB0376" w:rsidP="00FC5884">
            <w:pPr>
              <w:jc w:val="both"/>
              <w:rPr>
                <w:rFonts w:asciiTheme="minorHAnsi" w:eastAsia="Times New Roman" w:hAnsiTheme="minorHAnsi" w:cstheme="minorHAnsi"/>
              </w:rPr>
            </w:pPr>
          </w:p>
          <w:p w14:paraId="27F43CC4" w14:textId="1A6E17AA" w:rsidR="00A14CC5" w:rsidRDefault="0056189C" w:rsidP="00FC5884">
            <w:pPr>
              <w:jc w:val="both"/>
              <w:rPr>
                <w:rFonts w:asciiTheme="minorHAnsi" w:eastAsia="Times New Roman" w:hAnsiTheme="minorHAnsi" w:cstheme="minorHAnsi"/>
              </w:rPr>
            </w:pPr>
            <w:r w:rsidRPr="002E4CF7">
              <w:rPr>
                <w:rFonts w:asciiTheme="minorHAnsi" w:eastAsia="Times New Roman" w:hAnsiTheme="minorHAnsi" w:cstheme="minorHAnsi"/>
              </w:rPr>
              <w:t>Predkladaný národný projekt je projektom komplementárnym k</w:t>
            </w:r>
            <w:r w:rsidR="00724507" w:rsidRPr="002E4CF7">
              <w:rPr>
                <w:rFonts w:asciiTheme="minorHAnsi" w:eastAsia="Times New Roman" w:hAnsiTheme="minorHAnsi" w:cstheme="minorHAnsi"/>
              </w:rPr>
              <w:t> už realizovaným NP</w:t>
            </w:r>
            <w:r w:rsidR="00BB0376" w:rsidRPr="002E4CF7">
              <w:rPr>
                <w:rFonts w:asciiTheme="minorHAnsi" w:eastAsia="Times New Roman" w:hAnsiTheme="minorHAnsi" w:cstheme="minorHAnsi"/>
              </w:rPr>
              <w:t xml:space="preserve"> (</w:t>
            </w:r>
            <w:r w:rsidR="003B75F9" w:rsidRPr="002E4CF7">
              <w:rPr>
                <w:rFonts w:asciiTheme="minorHAnsi" w:hAnsiTheme="minorHAnsi" w:cstheme="minorHAnsi"/>
              </w:rPr>
              <w:t xml:space="preserve">„Zlepšenie stredného odborného školstva v Prešovskom samosprávnom kraji“ </w:t>
            </w:r>
            <w:hyperlink r:id="rId12" w:history="1">
              <w:r w:rsidR="003B75F9" w:rsidRPr="002E4CF7">
                <w:rPr>
                  <w:rStyle w:val="Hypertextovprepojenie"/>
                  <w:rFonts w:asciiTheme="minorHAnsi" w:hAnsiTheme="minorHAnsi" w:cstheme="minorHAnsi"/>
                  <w:color w:val="auto"/>
                </w:rPr>
                <w:t>https://www.po-kraj.sk/sk/samosprava/kompetencie-psk/regionalny-rozvoj/catching-up/curi-2etapa/ts/psk-chce-skvalitnit-stredoskolske-odborne-vzdelavanie.html</w:t>
              </w:r>
            </w:hyperlink>
            <w:r w:rsidR="003B75F9" w:rsidRPr="002E4CF7">
              <w:rPr>
                <w:rFonts w:asciiTheme="minorHAnsi" w:hAnsiTheme="minorHAnsi" w:cstheme="minorHAnsi"/>
              </w:rPr>
              <w:t xml:space="preserve"> ., Moderné vzdelávanie pre prax a Moderné vzdelávanie pre prax 2 realizované BBSK</w:t>
            </w:r>
            <w:r w:rsidR="00724507" w:rsidRPr="002E4CF7">
              <w:rPr>
                <w:rFonts w:asciiTheme="minorHAnsi" w:eastAsia="Times New Roman" w:hAnsiTheme="minorHAnsi" w:cstheme="minorHAnsi"/>
              </w:rPr>
              <w:t xml:space="preserve"> </w:t>
            </w:r>
            <w:hyperlink r:id="rId13" w:history="1">
              <w:r w:rsidR="000B6EB2" w:rsidRPr="002E4CF7">
                <w:rPr>
                  <w:rStyle w:val="Hypertextovprepojenie"/>
                  <w:rFonts w:asciiTheme="minorHAnsi" w:eastAsia="Times New Roman" w:hAnsiTheme="minorHAnsi" w:cstheme="minorHAnsi"/>
                  <w:color w:val="auto"/>
                </w:rPr>
                <w:t>https://www.bbsk.sk/sekcie/projekty-rozvoja-skolstva</w:t>
              </w:r>
            </w:hyperlink>
            <w:r w:rsidR="000B6EB2" w:rsidRPr="002E4CF7">
              <w:rPr>
                <w:rFonts w:asciiTheme="minorHAnsi" w:eastAsia="Times New Roman" w:hAnsiTheme="minorHAnsi" w:cstheme="minorHAnsi"/>
              </w:rPr>
              <w:t xml:space="preserve"> </w:t>
            </w:r>
            <w:r w:rsidR="003B75F9" w:rsidRPr="002E4CF7">
              <w:rPr>
                <w:rFonts w:asciiTheme="minorHAnsi" w:eastAsia="Times New Roman" w:hAnsiTheme="minorHAnsi" w:cstheme="minorHAnsi"/>
              </w:rPr>
              <w:t xml:space="preserve">) </w:t>
            </w:r>
            <w:r w:rsidR="00724507" w:rsidRPr="002E4CF7">
              <w:rPr>
                <w:rFonts w:asciiTheme="minorHAnsi" w:eastAsia="Times New Roman" w:hAnsiTheme="minorHAnsi" w:cstheme="minorHAnsi"/>
              </w:rPr>
              <w:t xml:space="preserve">a </w:t>
            </w:r>
            <w:r w:rsidRPr="002E4CF7">
              <w:rPr>
                <w:rFonts w:asciiTheme="minorHAnsi" w:eastAsia="Times New Roman" w:hAnsiTheme="minorHAnsi" w:cstheme="minorHAnsi"/>
              </w:rPr>
              <w:t> v súčasnosti realizovaným NP</w:t>
            </w:r>
            <w:r w:rsidR="000B6EB2" w:rsidRPr="002E4CF7">
              <w:rPr>
                <w:rFonts w:asciiTheme="minorHAnsi" w:eastAsia="Times New Roman" w:hAnsiTheme="minorHAnsi" w:cstheme="minorHAnsi"/>
              </w:rPr>
              <w:t xml:space="preserve"> </w:t>
            </w:r>
            <w:r w:rsidRPr="002E4CF7">
              <w:rPr>
                <w:rFonts w:asciiTheme="minorHAnsi" w:eastAsia="Times New Roman" w:hAnsiTheme="minorHAnsi" w:cstheme="minorHAnsi"/>
              </w:rPr>
              <w:t xml:space="preserve"> na regionálnej a národnej úrovni</w:t>
            </w:r>
            <w:r w:rsidR="003B75F9" w:rsidRPr="002E4CF7">
              <w:rPr>
                <w:rFonts w:asciiTheme="minorHAnsi" w:eastAsia="Times New Roman" w:hAnsiTheme="minorHAnsi" w:cstheme="minorHAnsi"/>
              </w:rPr>
              <w:t xml:space="preserve"> (</w:t>
            </w:r>
            <w:hyperlink r:id="rId14" w:history="1">
              <w:r w:rsidR="000B6EB2" w:rsidRPr="002E4CF7">
                <w:rPr>
                  <w:rStyle w:val="Hypertextovprepojenie"/>
                  <w:rFonts w:asciiTheme="minorHAnsi" w:eastAsia="Times New Roman" w:hAnsiTheme="minorHAnsi" w:cstheme="minorHAnsi"/>
                  <w:color w:val="auto"/>
                </w:rPr>
                <w:t>https://np.psk.sk/</w:t>
              </w:r>
            </w:hyperlink>
            <w:r w:rsidR="000B6EB2" w:rsidRPr="002E4CF7">
              <w:rPr>
                <w:rFonts w:asciiTheme="minorHAnsi" w:eastAsia="Times New Roman" w:hAnsiTheme="minorHAnsi" w:cstheme="minorHAnsi"/>
              </w:rPr>
              <w:t xml:space="preserve">, </w:t>
            </w:r>
            <w:hyperlink r:id="rId15" w:history="1">
              <w:r w:rsidR="000B6EB2" w:rsidRPr="002E4CF7">
                <w:rPr>
                  <w:rStyle w:val="Hypertextovprepojenie"/>
                  <w:rFonts w:asciiTheme="minorHAnsi" w:eastAsia="Times New Roman" w:hAnsiTheme="minorHAnsi" w:cstheme="minorHAnsi"/>
                  <w:color w:val="auto"/>
                </w:rPr>
                <w:t>https://www.minedu.sk/27092023-podpora-modernizacie-a-zlepsenia-stredneho-odborneho-skolstva-v-banskobystrickom-a-presovskom-kraji/</w:t>
              </w:r>
            </w:hyperlink>
            <w:r w:rsidR="000B6EB2" w:rsidRPr="002E4CF7">
              <w:rPr>
                <w:rFonts w:asciiTheme="minorHAnsi" w:eastAsia="Times New Roman" w:hAnsiTheme="minorHAnsi" w:cstheme="minorHAnsi"/>
              </w:rPr>
              <w:t xml:space="preserve">) </w:t>
            </w:r>
            <w:r w:rsidRPr="002E4CF7">
              <w:rPr>
                <w:rFonts w:asciiTheme="minorHAnsi" w:eastAsia="Times New Roman" w:hAnsiTheme="minorHAnsi" w:cstheme="minorHAnsi"/>
              </w:rPr>
              <w:t>a</w:t>
            </w:r>
            <w:r w:rsidR="003B75F9" w:rsidRPr="002E4CF7">
              <w:rPr>
                <w:rFonts w:asciiTheme="minorHAnsi" w:eastAsia="Times New Roman" w:hAnsiTheme="minorHAnsi" w:cstheme="minorHAnsi"/>
              </w:rPr>
              <w:t> </w:t>
            </w:r>
            <w:r w:rsidRPr="002E4CF7">
              <w:rPr>
                <w:rFonts w:asciiTheme="minorHAnsi" w:eastAsia="Times New Roman" w:hAnsiTheme="minorHAnsi" w:cstheme="minorHAnsi"/>
              </w:rPr>
              <w:t>umo</w:t>
            </w:r>
            <w:r w:rsidR="003B75F9" w:rsidRPr="002E4CF7">
              <w:rPr>
                <w:rFonts w:asciiTheme="minorHAnsi" w:eastAsia="Times New Roman" w:hAnsiTheme="minorHAnsi" w:cstheme="minorHAnsi"/>
              </w:rPr>
              <w:t xml:space="preserve">žňuje </w:t>
            </w:r>
            <w:r w:rsidRPr="002E4CF7">
              <w:rPr>
                <w:rFonts w:asciiTheme="minorHAnsi" w:eastAsia="Times New Roman" w:hAnsiTheme="minorHAnsi" w:cstheme="minorHAnsi"/>
              </w:rPr>
              <w:t>pilotne overiť konkrétne výstupy a výsledky NP regiónov ako sú navrhnuté inovované obsahy vzdelávania, nové formy spolupráce so zamestnávateľmi, využitie digitalizácie pri personalizácii obsahu vzdelávania</w:t>
            </w:r>
            <w:r w:rsidR="00724507" w:rsidRPr="002E4CF7">
              <w:rPr>
                <w:rFonts w:asciiTheme="minorHAnsi" w:eastAsia="Times New Roman" w:hAnsiTheme="minorHAnsi" w:cstheme="minorHAnsi"/>
              </w:rPr>
              <w:t>, metódy získavania kvalitatívnych dát o cieľovej skupine</w:t>
            </w:r>
            <w:r w:rsidR="00A14CC5">
              <w:rPr>
                <w:rFonts w:asciiTheme="minorHAnsi" w:eastAsia="Times New Roman" w:hAnsiTheme="minorHAnsi" w:cstheme="minorHAnsi"/>
              </w:rPr>
              <w:t xml:space="preserve"> č.1</w:t>
            </w:r>
            <w:r w:rsidR="00724507" w:rsidRPr="002E4CF7">
              <w:rPr>
                <w:rFonts w:asciiTheme="minorHAnsi" w:eastAsia="Times New Roman" w:hAnsiTheme="minorHAnsi" w:cstheme="minorHAnsi"/>
              </w:rPr>
              <w:t xml:space="preserve">, spôsoby uznávania a overovania výsledkov vzdelávania, rôzne formy motivácie žiakov/občanov so znevýhodneného prostredia zapojiť sa da celoživotného vzdelávania a umiestniť sa na trhu práce. </w:t>
            </w:r>
          </w:p>
          <w:p w14:paraId="0C8E9606" w14:textId="551E1FAC" w:rsidR="00C20501" w:rsidRDefault="00C20501" w:rsidP="00FC5884">
            <w:pPr>
              <w:jc w:val="both"/>
              <w:rPr>
                <w:rFonts w:asciiTheme="minorHAnsi" w:eastAsia="Times New Roman" w:hAnsiTheme="minorHAnsi" w:cstheme="minorHAnsi"/>
              </w:rPr>
            </w:pPr>
          </w:p>
          <w:p w14:paraId="457912E5" w14:textId="77777777" w:rsidR="004C670B" w:rsidRDefault="00C20501" w:rsidP="00FC5884">
            <w:pPr>
              <w:jc w:val="both"/>
              <w:rPr>
                <w:rFonts w:asciiTheme="minorHAnsi" w:eastAsia="Times New Roman" w:hAnsiTheme="minorHAnsi" w:cstheme="minorHAnsi"/>
              </w:rPr>
            </w:pPr>
            <w:r>
              <w:rPr>
                <w:rFonts w:asciiTheme="minorHAnsi" w:eastAsia="Times New Roman" w:hAnsiTheme="minorHAnsi" w:cstheme="minorHAnsi"/>
              </w:rPr>
              <w:t>Ďalšími</w:t>
            </w:r>
            <w:r w:rsidR="004C670B">
              <w:rPr>
                <w:rFonts w:asciiTheme="minorHAnsi" w:eastAsia="Times New Roman" w:hAnsiTheme="minorHAnsi" w:cstheme="minorHAnsi"/>
              </w:rPr>
              <w:t xml:space="preserve"> synergickými a komplementárnymi NP financovanými Európskou úniou v rámci Programu Slovensku sú:</w:t>
            </w:r>
          </w:p>
          <w:p w14:paraId="66A1E2EF" w14:textId="648BCEEA" w:rsidR="004C670B" w:rsidRDefault="004C670B" w:rsidP="00836167">
            <w:pPr>
              <w:pStyle w:val="Odsekzoznamu"/>
              <w:numPr>
                <w:ilvl w:val="0"/>
                <w:numId w:val="13"/>
              </w:numPr>
              <w:jc w:val="both"/>
              <w:rPr>
                <w:rFonts w:asciiTheme="minorHAnsi" w:hAnsiTheme="minorHAnsi" w:cstheme="minorHAnsi"/>
              </w:rPr>
            </w:pPr>
            <w:r>
              <w:rPr>
                <w:rFonts w:asciiTheme="minorHAnsi" w:hAnsiTheme="minorHAnsi" w:cstheme="minorHAnsi"/>
              </w:rPr>
              <w:lastRenderedPageBreak/>
              <w:t xml:space="preserve">NP terénna sociálna práca a komunitné centrá zverejnená na webovom sídle </w:t>
            </w:r>
            <w:hyperlink r:id="rId16" w:history="1">
              <w:r w:rsidRPr="008B717E">
                <w:rPr>
                  <w:rStyle w:val="Hypertextovprepojenie"/>
                  <w:rFonts w:asciiTheme="minorHAnsi" w:hAnsiTheme="minorHAnsi" w:cstheme="minorHAnsi"/>
                </w:rPr>
                <w:t>https://www.ia.gov.sk/narodny-projekt-terenna-socialna-praca-a-komunitne-centra/index.html</w:t>
              </w:r>
            </w:hyperlink>
            <w:r>
              <w:rPr>
                <w:rFonts w:asciiTheme="minorHAnsi" w:hAnsiTheme="minorHAnsi" w:cstheme="minorHAnsi"/>
              </w:rPr>
              <w:t>;</w:t>
            </w:r>
          </w:p>
          <w:p w14:paraId="7FB1EBDD" w14:textId="6F2FB7C9" w:rsidR="00C20501" w:rsidRDefault="004C670B" w:rsidP="00836167">
            <w:pPr>
              <w:pStyle w:val="Odsekzoznamu"/>
              <w:numPr>
                <w:ilvl w:val="0"/>
                <w:numId w:val="13"/>
              </w:numPr>
              <w:jc w:val="both"/>
              <w:rPr>
                <w:rFonts w:asciiTheme="minorHAnsi" w:hAnsiTheme="minorHAnsi" w:cstheme="minorHAnsi"/>
              </w:rPr>
            </w:pPr>
            <w:r>
              <w:rPr>
                <w:rFonts w:asciiTheme="minorHAnsi" w:hAnsiTheme="minorHAnsi" w:cstheme="minorHAnsi"/>
              </w:rPr>
              <w:t xml:space="preserve">Aliancia sektorových rád – predvídanie trendov a potrieb trhu práce </w:t>
            </w:r>
            <w:r w:rsidRPr="004C670B">
              <w:rPr>
                <w:rFonts w:asciiTheme="minorHAnsi" w:hAnsiTheme="minorHAnsi" w:cstheme="minorHAnsi"/>
              </w:rPr>
              <w:t xml:space="preserve"> </w:t>
            </w:r>
            <w:r>
              <w:rPr>
                <w:rFonts w:asciiTheme="minorHAnsi" w:hAnsiTheme="minorHAnsi" w:cstheme="minorHAnsi"/>
              </w:rPr>
              <w:t xml:space="preserve">zverejnená na webovom sídle </w:t>
            </w:r>
            <w:hyperlink r:id="rId17" w:history="1">
              <w:r w:rsidRPr="008B717E">
                <w:rPr>
                  <w:rStyle w:val="Hypertextovprepojenie"/>
                  <w:rFonts w:asciiTheme="minorHAnsi" w:hAnsiTheme="minorHAnsi" w:cstheme="minorHAnsi"/>
                </w:rPr>
                <w:t>https://www.employment.gov.sk/files/slovensky/esf/op-slovensko/vyzvy-np/vyzva-aliancia-sektorovych-rad-predvidanie-trendov-potrieb-trhu-prace.pdf</w:t>
              </w:r>
            </w:hyperlink>
            <w:r>
              <w:rPr>
                <w:rFonts w:asciiTheme="minorHAnsi" w:hAnsiTheme="minorHAnsi" w:cstheme="minorHAnsi"/>
              </w:rPr>
              <w:t xml:space="preserve"> </w:t>
            </w:r>
            <w:r w:rsidRPr="004C670B">
              <w:rPr>
                <w:rFonts w:asciiTheme="minorHAnsi" w:hAnsiTheme="minorHAnsi" w:cstheme="minorHAnsi"/>
              </w:rPr>
              <w:t>https://www.alianciasr.sk/aliancia-sektorovych-rad-predvidanie-trendov-a-potrieb-trhu-prace-2/</w:t>
            </w:r>
            <w:r>
              <w:rPr>
                <w:rFonts w:asciiTheme="minorHAnsi" w:hAnsiTheme="minorHAnsi" w:cstheme="minorHAnsi"/>
              </w:rPr>
              <w:t>;</w:t>
            </w:r>
          </w:p>
          <w:p w14:paraId="3F73EA7A" w14:textId="6FB37B42" w:rsidR="004C670B" w:rsidRDefault="004C670B" w:rsidP="00836167">
            <w:pPr>
              <w:pStyle w:val="Odsekzoznamu"/>
              <w:numPr>
                <w:ilvl w:val="0"/>
                <w:numId w:val="13"/>
              </w:numPr>
              <w:jc w:val="both"/>
              <w:rPr>
                <w:rFonts w:asciiTheme="minorHAnsi" w:hAnsiTheme="minorHAnsi" w:cstheme="minorHAnsi"/>
              </w:rPr>
            </w:pPr>
            <w:r>
              <w:rPr>
                <w:rFonts w:asciiTheme="minorHAnsi" w:hAnsiTheme="minorHAnsi" w:cstheme="minorHAnsi"/>
              </w:rPr>
              <w:t xml:space="preserve">Individualizovaný a komplexný prístup so zameraním na poradenské činnosti/Poradenstvom k zamestnaniu </w:t>
            </w:r>
            <w:r w:rsidR="001223D9">
              <w:rPr>
                <w:rFonts w:asciiTheme="minorHAnsi" w:hAnsiTheme="minorHAnsi" w:cstheme="minorHAnsi"/>
              </w:rPr>
              <w:t xml:space="preserve">dostupný na webovom sídle </w:t>
            </w:r>
            <w:hyperlink r:id="rId18" w:history="1">
              <w:r w:rsidR="001223D9" w:rsidRPr="008B717E">
                <w:rPr>
                  <w:rStyle w:val="Hypertextovprepojenie"/>
                  <w:rFonts w:asciiTheme="minorHAnsi" w:hAnsiTheme="minorHAnsi" w:cstheme="minorHAnsi"/>
                </w:rPr>
                <w:t>https://www.upsvr.gov.sk/buxus/docs/SSZ/OAOTP/IP_pre_MUoZ/Oznamenie__NP_PkZ_IP_pre_MUoZ.pdf</w:t>
              </w:r>
            </w:hyperlink>
            <w:r w:rsidR="001223D9">
              <w:rPr>
                <w:rFonts w:asciiTheme="minorHAnsi" w:hAnsiTheme="minorHAnsi" w:cstheme="minorHAnsi"/>
              </w:rPr>
              <w:t>;</w:t>
            </w:r>
          </w:p>
          <w:p w14:paraId="538C731C" w14:textId="767C920D" w:rsidR="00056F7A" w:rsidRDefault="00A60D48" w:rsidP="00836167">
            <w:pPr>
              <w:pStyle w:val="Odsekzoznamu"/>
              <w:numPr>
                <w:ilvl w:val="0"/>
                <w:numId w:val="13"/>
              </w:numPr>
              <w:jc w:val="both"/>
              <w:rPr>
                <w:rFonts w:asciiTheme="minorHAnsi" w:hAnsiTheme="minorHAnsi" w:cstheme="minorHAnsi"/>
              </w:rPr>
            </w:pPr>
            <w:r>
              <w:rPr>
                <w:rFonts w:asciiTheme="minorHAnsi" w:hAnsiTheme="minorHAnsi" w:cstheme="minorHAnsi"/>
              </w:rPr>
              <w:t>Potreba rozvoja a zapájania sa do celoživotného vzdelávania plynie aj z dokumentov OECD:</w:t>
            </w:r>
          </w:p>
          <w:p w14:paraId="23FBFE80" w14:textId="491603E4" w:rsidR="00A60D48" w:rsidRDefault="00000000" w:rsidP="00A60D48">
            <w:pPr>
              <w:pStyle w:val="Odsekzoznamu"/>
              <w:ind w:left="720" w:firstLine="0"/>
              <w:jc w:val="both"/>
              <w:rPr>
                <w:rFonts w:asciiTheme="minorHAnsi" w:hAnsiTheme="minorHAnsi" w:cstheme="minorHAnsi"/>
              </w:rPr>
            </w:pPr>
            <w:hyperlink r:id="rId19" w:history="1">
              <w:r w:rsidR="00A60D48" w:rsidRPr="00A229B6">
                <w:rPr>
                  <w:rStyle w:val="Hypertextovprepojenie"/>
                  <w:rFonts w:asciiTheme="minorHAnsi" w:hAnsiTheme="minorHAnsi" w:cstheme="minorHAnsi"/>
                </w:rPr>
                <w:t>https://www.oecd-ilibrary.org/sites/bb47eb91-en/index.html?itemId=/content/component/bb47eb91-en</w:t>
              </w:r>
            </w:hyperlink>
            <w:r w:rsidR="00A60D48">
              <w:rPr>
                <w:rFonts w:asciiTheme="minorHAnsi" w:hAnsiTheme="minorHAnsi" w:cstheme="minorHAnsi"/>
              </w:rPr>
              <w:t xml:space="preserve"> </w:t>
            </w:r>
          </w:p>
          <w:p w14:paraId="447382EA" w14:textId="1D66931D" w:rsidR="001223D9" w:rsidRDefault="001223D9" w:rsidP="00836167">
            <w:pPr>
              <w:pStyle w:val="Odsekzoznamu"/>
              <w:numPr>
                <w:ilvl w:val="0"/>
                <w:numId w:val="13"/>
              </w:numPr>
              <w:jc w:val="both"/>
              <w:rPr>
                <w:rFonts w:asciiTheme="minorHAnsi" w:hAnsiTheme="minorHAnsi" w:cstheme="minorHAnsi"/>
              </w:rPr>
            </w:pPr>
            <w:r>
              <w:rPr>
                <w:rFonts w:asciiTheme="minorHAnsi" w:hAnsiTheme="minorHAnsi" w:cstheme="minorHAnsi"/>
              </w:rPr>
              <w:t xml:space="preserve">Zručnosti pre trh práce zverejnený na webovom sídle </w:t>
            </w:r>
            <w:hyperlink r:id="rId20" w:history="1">
              <w:r w:rsidRPr="008B717E">
                <w:rPr>
                  <w:rStyle w:val="Hypertextovprepojenie"/>
                  <w:rFonts w:asciiTheme="minorHAnsi" w:hAnsiTheme="minorHAnsi" w:cstheme="minorHAnsi"/>
                </w:rPr>
                <w:t>https://www.upsvr.gov.sk/sluzby-zamestnanosti/nastroje-aktivnych-opatreni-na-trhu-prace/narodny-projekt-zrucnosti-pre-trh-prace.html?page_id=1346519</w:t>
              </w:r>
            </w:hyperlink>
            <w:r>
              <w:rPr>
                <w:rFonts w:asciiTheme="minorHAnsi" w:hAnsiTheme="minorHAnsi" w:cstheme="minorHAnsi"/>
              </w:rPr>
              <w:t>;</w:t>
            </w:r>
          </w:p>
          <w:p w14:paraId="6F728062" w14:textId="062520B4" w:rsidR="00443FBC" w:rsidRDefault="0047093F" w:rsidP="00836167">
            <w:pPr>
              <w:pStyle w:val="Odsekzoznamu"/>
              <w:numPr>
                <w:ilvl w:val="0"/>
                <w:numId w:val="13"/>
              </w:numPr>
              <w:jc w:val="both"/>
              <w:rPr>
                <w:rFonts w:asciiTheme="minorHAnsi" w:hAnsiTheme="minorHAnsi" w:cstheme="minorHAnsi"/>
              </w:rPr>
            </w:pPr>
            <w:r>
              <w:rPr>
                <w:rFonts w:asciiTheme="minorHAnsi" w:hAnsiTheme="minorHAnsi" w:cstheme="minorHAnsi"/>
              </w:rPr>
              <w:t xml:space="preserve">dňa 24. apríla 2024 na 9. zasadnutí Komisie pri Monitorovacom výbore pre Program Slovensko 2021 – 2027 boli schválené: </w:t>
            </w:r>
            <w:r w:rsidR="001223D9">
              <w:rPr>
                <w:rFonts w:asciiTheme="minorHAnsi" w:hAnsiTheme="minorHAnsi" w:cstheme="minorHAnsi"/>
              </w:rPr>
              <w:t>NP Vytvorenie a overenie systému včasného varovania pred predčasným ukončením školskej dochádzky a adresnej podpory žiakov v systéme poradenstva a</w:t>
            </w:r>
            <w:r>
              <w:rPr>
                <w:rFonts w:asciiTheme="minorHAnsi" w:hAnsiTheme="minorHAnsi" w:cstheme="minorHAnsi"/>
              </w:rPr>
              <w:t> </w:t>
            </w:r>
            <w:r w:rsidR="001223D9">
              <w:rPr>
                <w:rFonts w:asciiTheme="minorHAnsi" w:hAnsiTheme="minorHAnsi" w:cstheme="minorHAnsi"/>
              </w:rPr>
              <w:t>prevencie</w:t>
            </w:r>
            <w:r>
              <w:rPr>
                <w:rFonts w:asciiTheme="minorHAnsi" w:hAnsiTheme="minorHAnsi" w:cstheme="minorHAnsi"/>
              </w:rPr>
              <w:t xml:space="preserve"> (</w:t>
            </w:r>
            <w:r w:rsidR="0045397F">
              <w:rPr>
                <w:rFonts w:asciiTheme="minorHAnsi" w:hAnsiTheme="minorHAnsi" w:cstheme="minorHAnsi"/>
              </w:rPr>
              <w:t>ďalej ako „</w:t>
            </w:r>
            <w:r w:rsidR="002B718E">
              <w:rPr>
                <w:rFonts w:asciiTheme="minorHAnsi" w:hAnsiTheme="minorHAnsi" w:cstheme="minorHAnsi"/>
              </w:rPr>
              <w:t>NP PUŠD</w:t>
            </w:r>
            <w:r w:rsidR="0045397F">
              <w:rPr>
                <w:rFonts w:asciiTheme="minorHAnsi" w:hAnsiTheme="minorHAnsi" w:cstheme="minorHAnsi"/>
              </w:rPr>
              <w:t>“)</w:t>
            </w:r>
            <w:r w:rsidR="002B718E">
              <w:rPr>
                <w:rFonts w:asciiTheme="minorHAnsi" w:hAnsiTheme="minorHAnsi" w:cstheme="minorHAnsi"/>
              </w:rPr>
              <w:t xml:space="preserve">, </w:t>
            </w:r>
            <w:r w:rsidR="00072261">
              <w:rPr>
                <w:rFonts w:asciiTheme="minorHAnsi" w:hAnsiTheme="minorHAnsi" w:cstheme="minorHAnsi"/>
              </w:rPr>
              <w:t xml:space="preserve">žiadateľom je Výskumný ústav detskej psychológie a patopsychológie </w:t>
            </w:r>
            <w:r>
              <w:rPr>
                <w:rFonts w:asciiTheme="minorHAnsi" w:hAnsiTheme="minorHAnsi" w:cstheme="minorHAnsi"/>
              </w:rPr>
              <w:t xml:space="preserve">- priamo riadená organizácia </w:t>
            </w:r>
            <w:r w:rsidR="00072261">
              <w:rPr>
                <w:rFonts w:asciiTheme="minorHAnsi" w:hAnsiTheme="minorHAnsi" w:cstheme="minorHAnsi"/>
              </w:rPr>
              <w:t>MŠVVaM SR</w:t>
            </w:r>
            <w:r w:rsidR="002B718E">
              <w:rPr>
                <w:rFonts w:asciiTheme="minorHAnsi" w:hAnsiTheme="minorHAnsi" w:cstheme="minorHAnsi"/>
              </w:rPr>
              <w:t>, ktorého hlavným cieľom je zmapovanie príčin a faktorov prispievajúcich k predčasnému ukončeniu školskej dochádzky</w:t>
            </w:r>
            <w:r w:rsidR="009F16DB">
              <w:rPr>
                <w:rFonts w:asciiTheme="minorHAnsi" w:hAnsiTheme="minorHAnsi" w:cstheme="minorHAnsi"/>
              </w:rPr>
              <w:t xml:space="preserve"> a</w:t>
            </w:r>
            <w:r w:rsidR="0045397F">
              <w:rPr>
                <w:rFonts w:asciiTheme="minorHAnsi" w:hAnsiTheme="minorHAnsi" w:cstheme="minorHAnsi"/>
              </w:rPr>
              <w:t> </w:t>
            </w:r>
            <w:r w:rsidR="009F16DB">
              <w:rPr>
                <w:rFonts w:asciiTheme="minorHAnsi" w:hAnsiTheme="minorHAnsi" w:cstheme="minorHAnsi"/>
              </w:rPr>
              <w:t>vytvorenie</w:t>
            </w:r>
            <w:r w:rsidR="0045397F">
              <w:rPr>
                <w:rFonts w:asciiTheme="minorHAnsi" w:hAnsiTheme="minorHAnsi" w:cstheme="minorHAnsi"/>
              </w:rPr>
              <w:t xml:space="preserve"> a overenie</w:t>
            </w:r>
            <w:r w:rsidR="009F16DB">
              <w:rPr>
                <w:rFonts w:asciiTheme="minorHAnsi" w:hAnsiTheme="minorHAnsi" w:cstheme="minorHAnsi"/>
              </w:rPr>
              <w:t xml:space="preserve"> systému včasného varovania pred predčasným ukončením školskej dochádzky</w:t>
            </w:r>
            <w:r w:rsidR="0045397F">
              <w:rPr>
                <w:rFonts w:asciiTheme="minorHAnsi" w:hAnsiTheme="minorHAnsi" w:cstheme="minorHAnsi"/>
              </w:rPr>
              <w:t xml:space="preserve"> a jeho zavedenie na celoštátnej úrovni.</w:t>
            </w:r>
          </w:p>
          <w:p w14:paraId="6D7AC10C" w14:textId="77777777" w:rsidR="00443FBC" w:rsidRDefault="002B718E" w:rsidP="00443FBC">
            <w:pPr>
              <w:pStyle w:val="Odsekzoznamu"/>
              <w:ind w:left="720" w:firstLine="0"/>
              <w:jc w:val="both"/>
              <w:rPr>
                <w:rFonts w:asciiTheme="minorHAnsi" w:hAnsiTheme="minorHAnsi" w:cstheme="minorHAnsi"/>
              </w:rPr>
            </w:pPr>
            <w:r w:rsidRPr="00443FBC">
              <w:rPr>
                <w:rFonts w:asciiTheme="minorHAnsi" w:hAnsiTheme="minorHAnsi" w:cstheme="minorHAnsi"/>
              </w:rPr>
              <w:t>Spoločnou črtou NP PUŠD a NP tréningové centrá sú, čiastočne, cieľové skupiny oboch NP. Oba NP však k cieľovej skupine pristupujú odlišne a taktiež odlišné sú aj výsledky a potenciálne opatrenia predkladaných NP. V prípade NP PUŠD sú výsledky projektu zamerané na prevenciu tohto javu a zníženie počtu žiakov predčasne odchádzajúcich zo škôl, pričom výsledky NP tréningové centrá sa sústreďuje na ľudí, ktorí školskú dochádzku ukončili predčasne a kvôli nedostatočnému vzdelaniu a zručnostiam majú problém umiestniť sa na trhu práce.</w:t>
            </w:r>
          </w:p>
          <w:p w14:paraId="605D1A0F" w14:textId="0A022CFA" w:rsidR="00443FBC" w:rsidRDefault="00443FBC" w:rsidP="00443FBC">
            <w:pPr>
              <w:pStyle w:val="Odsekzoznamu"/>
              <w:ind w:left="720" w:firstLine="0"/>
              <w:jc w:val="both"/>
              <w:rPr>
                <w:rFonts w:asciiTheme="minorHAnsi" w:hAnsiTheme="minorHAnsi" w:cstheme="minorHAnsi"/>
              </w:rPr>
            </w:pPr>
            <w:r>
              <w:rPr>
                <w:rFonts w:asciiTheme="minorHAnsi" w:hAnsiTheme="minorHAnsi" w:cstheme="minorHAnsi"/>
              </w:rPr>
              <w:t>Viac informácií o NP PUŠD:</w:t>
            </w:r>
            <w:r>
              <w:t xml:space="preserve"> </w:t>
            </w:r>
            <w:r w:rsidRPr="00443FBC">
              <w:rPr>
                <w:rFonts w:asciiTheme="minorHAnsi" w:hAnsiTheme="minorHAnsi" w:cstheme="minorHAnsi"/>
              </w:rPr>
              <w:t>https://eurofondy.gov.sk/program-slovensko/monitorovaci-vybor/komisia-pri-monitorovacom-vybore-pre-ciel-4/24-4-2024-2/</w:t>
            </w:r>
            <w:r>
              <w:rPr>
                <w:rFonts w:asciiTheme="minorHAnsi" w:hAnsiTheme="minorHAnsi" w:cstheme="minorHAnsi"/>
              </w:rPr>
              <w:t xml:space="preserve">. </w:t>
            </w:r>
            <w:r w:rsidR="0047093F" w:rsidRPr="00443FBC">
              <w:rPr>
                <w:rFonts w:asciiTheme="minorHAnsi" w:hAnsiTheme="minorHAnsi" w:cstheme="minorHAnsi"/>
              </w:rPr>
              <w:t xml:space="preserve">  </w:t>
            </w:r>
          </w:p>
          <w:p w14:paraId="3DF74BDA" w14:textId="3E0BAC6D" w:rsidR="00072261" w:rsidRDefault="00443FBC" w:rsidP="00443FBC">
            <w:pPr>
              <w:pStyle w:val="Odsekzoznamu"/>
              <w:ind w:left="720" w:firstLine="0"/>
              <w:jc w:val="both"/>
              <w:rPr>
                <w:rFonts w:asciiTheme="minorHAnsi" w:hAnsiTheme="minorHAnsi" w:cstheme="minorHAnsi"/>
              </w:rPr>
            </w:pPr>
            <w:r>
              <w:rPr>
                <w:rFonts w:asciiTheme="minorHAnsi" w:hAnsiTheme="minorHAnsi" w:cstheme="minorHAnsi"/>
              </w:rPr>
              <w:t xml:space="preserve">Podobne aj v prípade </w:t>
            </w:r>
            <w:r w:rsidR="0047093F" w:rsidRPr="00443FBC">
              <w:rPr>
                <w:rFonts w:asciiTheme="minorHAnsi" w:hAnsiTheme="minorHAnsi" w:cstheme="minorHAnsi"/>
              </w:rPr>
              <w:t>NP Príležitosť pre všetkých</w:t>
            </w:r>
            <w:r>
              <w:rPr>
                <w:rFonts w:asciiTheme="minorHAnsi" w:hAnsiTheme="minorHAnsi" w:cstheme="minorHAnsi"/>
              </w:rPr>
              <w:t xml:space="preserve"> (</w:t>
            </w:r>
            <w:r w:rsidR="0045397F">
              <w:rPr>
                <w:rFonts w:asciiTheme="minorHAnsi" w:hAnsiTheme="minorHAnsi" w:cstheme="minorHAnsi"/>
              </w:rPr>
              <w:t>ďalej ako „</w:t>
            </w:r>
            <w:r>
              <w:rPr>
                <w:rFonts w:asciiTheme="minorHAnsi" w:hAnsiTheme="minorHAnsi" w:cstheme="minorHAnsi"/>
              </w:rPr>
              <w:t>NP PPV</w:t>
            </w:r>
            <w:r w:rsidR="0045397F">
              <w:rPr>
                <w:rFonts w:asciiTheme="minorHAnsi" w:hAnsiTheme="minorHAnsi" w:cstheme="minorHAnsi"/>
              </w:rPr>
              <w:t>“</w:t>
            </w:r>
            <w:r>
              <w:rPr>
                <w:rFonts w:asciiTheme="minorHAnsi" w:hAnsiTheme="minorHAnsi" w:cstheme="minorHAnsi"/>
              </w:rPr>
              <w:t>)</w:t>
            </w:r>
            <w:r w:rsidR="0047093F" w:rsidRPr="00443FBC">
              <w:rPr>
                <w:rFonts w:asciiTheme="minorHAnsi" w:hAnsiTheme="minorHAnsi" w:cstheme="minorHAnsi"/>
              </w:rPr>
              <w:t>, ktorého žiadateľom je MŠVVaM SR</w:t>
            </w:r>
            <w:r>
              <w:rPr>
                <w:rFonts w:asciiTheme="minorHAnsi" w:hAnsiTheme="minorHAnsi" w:cstheme="minorHAnsi"/>
              </w:rPr>
              <w:t>, vieme identifikovať prienik pri cieľových skupinách predkladaných NP. Aj tu sa však výsledky a prípadné opatrenia oboch NP odlišujú. Kým NP PPV sa sústreďuje na formálny systém vzdelávania</w:t>
            </w:r>
            <w:r w:rsidR="00A71667">
              <w:rPr>
                <w:rFonts w:asciiTheme="minorHAnsi" w:hAnsiTheme="minorHAnsi" w:cstheme="minorHAnsi"/>
              </w:rPr>
              <w:t xml:space="preserve"> – poskytnutie rovnakých príležitostí všetkým žiakom</w:t>
            </w:r>
            <w:r>
              <w:rPr>
                <w:rFonts w:asciiTheme="minorHAnsi" w:hAnsiTheme="minorHAnsi" w:cstheme="minorHAnsi"/>
              </w:rPr>
              <w:t xml:space="preserve"> a odstránenie segregácie v rámci rôznych typov škôl, NP tréningové centrá sa zameriava na pomoc </w:t>
            </w:r>
            <w:r w:rsidR="00A71667">
              <w:rPr>
                <w:rFonts w:asciiTheme="minorHAnsi" w:hAnsiTheme="minorHAnsi" w:cstheme="minorHAnsi"/>
              </w:rPr>
              <w:t>cieľovej skupine v rámci prepojenia formálneho a neformálneho systému vzdelávania a úspešného umiestnenia občanov z cieľovej skupiny na trhu práce.</w:t>
            </w:r>
          </w:p>
          <w:p w14:paraId="6EFA25CC" w14:textId="3E98E7C0" w:rsidR="00A71667" w:rsidRPr="00443FBC" w:rsidRDefault="00A71667" w:rsidP="00443FBC">
            <w:pPr>
              <w:pStyle w:val="Odsekzoznamu"/>
              <w:ind w:left="720" w:firstLine="0"/>
              <w:jc w:val="both"/>
              <w:rPr>
                <w:rFonts w:asciiTheme="minorHAnsi" w:hAnsiTheme="minorHAnsi" w:cstheme="minorHAnsi"/>
              </w:rPr>
            </w:pPr>
            <w:r>
              <w:rPr>
                <w:rFonts w:asciiTheme="minorHAnsi" w:hAnsiTheme="minorHAnsi" w:cstheme="minorHAnsi"/>
              </w:rPr>
              <w:t xml:space="preserve">Viac informácií o NP PPV: </w:t>
            </w:r>
            <w:r w:rsidRPr="00A71667">
              <w:rPr>
                <w:rFonts w:asciiTheme="minorHAnsi" w:hAnsiTheme="minorHAnsi" w:cstheme="minorHAnsi"/>
              </w:rPr>
              <w:t>https://eurofondy.gov.sk/program-slovensko/monitorovaci-vybor/komisia-pri-monitorovacom-vybore-pre-ciel-4/24-4-2024-2/</w:t>
            </w:r>
          </w:p>
          <w:p w14:paraId="69663337" w14:textId="77777777" w:rsidR="0047093F" w:rsidRPr="0047093F" w:rsidRDefault="0047093F" w:rsidP="0047093F">
            <w:pPr>
              <w:ind w:left="360"/>
              <w:jc w:val="both"/>
              <w:rPr>
                <w:rFonts w:asciiTheme="minorHAnsi" w:hAnsiTheme="minorHAnsi" w:cstheme="minorHAnsi"/>
              </w:rPr>
            </w:pPr>
          </w:p>
          <w:p w14:paraId="057191E8" w14:textId="33824740" w:rsidR="0056189C" w:rsidRPr="002E4CF7" w:rsidRDefault="00724507" w:rsidP="00FC5884">
            <w:pPr>
              <w:jc w:val="both"/>
              <w:rPr>
                <w:rFonts w:asciiTheme="minorHAnsi" w:eastAsia="Times New Roman" w:hAnsiTheme="minorHAnsi" w:cstheme="minorHAnsi"/>
              </w:rPr>
            </w:pPr>
            <w:r w:rsidRPr="002E4CF7">
              <w:rPr>
                <w:rFonts w:asciiTheme="minorHAnsi" w:eastAsia="Times New Roman" w:hAnsiTheme="minorHAnsi" w:cstheme="minorHAnsi"/>
              </w:rPr>
              <w:t xml:space="preserve">Prostredníctvom navrhovaného NP sa budú pilotne overovať novovytvorené akreditované vzdelávacie programy, nové postupy a služby pre cieľové skupiny a na iných pilotných SOŠ ako sú tie, ktoré sú zapojené do v súčasnosti realizovaných NP. Tento prístup umožní porovnanie výsledkov rôznych prístupov a konceptov a následne ich ukotvenie v legislatíve SR. </w:t>
            </w:r>
          </w:p>
          <w:p w14:paraId="0D31AB47" w14:textId="77777777" w:rsidR="00173116" w:rsidRPr="002E4CF7" w:rsidRDefault="00173116" w:rsidP="00FC5884">
            <w:pPr>
              <w:jc w:val="both"/>
              <w:rPr>
                <w:rFonts w:asciiTheme="minorHAnsi" w:eastAsia="Times New Roman" w:hAnsiTheme="minorHAnsi" w:cstheme="minorHAnsi"/>
              </w:rPr>
            </w:pPr>
          </w:p>
          <w:p w14:paraId="37467CC3" w14:textId="14D6F181" w:rsidR="00A650B0" w:rsidRPr="008D6132" w:rsidRDefault="00A650B0" w:rsidP="00FC5884">
            <w:pPr>
              <w:jc w:val="both"/>
              <w:rPr>
                <w:rFonts w:asciiTheme="minorHAnsi" w:eastAsia="Times New Roman" w:hAnsiTheme="minorHAnsi" w:cstheme="minorHAnsi"/>
                <w:b/>
              </w:rPr>
            </w:pPr>
            <w:r w:rsidRPr="008D6132">
              <w:rPr>
                <w:rFonts w:asciiTheme="minorHAnsi" w:eastAsia="Times New Roman" w:hAnsiTheme="minorHAnsi" w:cstheme="minorHAnsi"/>
                <w:b/>
              </w:rPr>
              <w:t xml:space="preserve">Problémové oblasti: </w:t>
            </w:r>
          </w:p>
          <w:p w14:paraId="66416809" w14:textId="5990A509" w:rsidR="00A650B0" w:rsidRPr="002E4CF7" w:rsidRDefault="00E7238A" w:rsidP="00836167">
            <w:pPr>
              <w:pStyle w:val="Odsekzoznamu"/>
              <w:numPr>
                <w:ilvl w:val="0"/>
                <w:numId w:val="10"/>
              </w:numPr>
              <w:jc w:val="both"/>
              <w:rPr>
                <w:rFonts w:asciiTheme="minorHAnsi" w:hAnsiTheme="minorHAnsi" w:cstheme="minorHAnsi"/>
              </w:rPr>
            </w:pPr>
            <w:r w:rsidRPr="002E4CF7">
              <w:rPr>
                <w:rFonts w:asciiTheme="minorHAnsi" w:hAnsiTheme="minorHAnsi" w:cstheme="minorHAnsi"/>
              </w:rPr>
              <w:t>v</w:t>
            </w:r>
            <w:r w:rsidR="00A650B0" w:rsidRPr="002E4CF7">
              <w:rPr>
                <w:rFonts w:asciiTheme="minorHAnsi" w:hAnsiTheme="minorHAnsi" w:cstheme="minorHAnsi"/>
              </w:rPr>
              <w:t xml:space="preserve">ysoký podiel mladých ľudí s predčasne ukončenou vzdelávacou cestou  bez  kvalifikácie alebo s nízkou kvalifikáciou, </w:t>
            </w:r>
          </w:p>
          <w:p w14:paraId="35E50240" w14:textId="1E6B1186" w:rsidR="00A650B0" w:rsidRPr="002E4CF7" w:rsidRDefault="00E7238A" w:rsidP="00836167">
            <w:pPr>
              <w:pStyle w:val="Odsekzoznamu"/>
              <w:numPr>
                <w:ilvl w:val="0"/>
                <w:numId w:val="10"/>
              </w:numPr>
              <w:jc w:val="both"/>
              <w:rPr>
                <w:rFonts w:asciiTheme="minorHAnsi" w:hAnsiTheme="minorHAnsi" w:cstheme="minorHAnsi"/>
              </w:rPr>
            </w:pPr>
            <w:r w:rsidRPr="002E4CF7">
              <w:rPr>
                <w:rFonts w:asciiTheme="minorHAnsi" w:hAnsiTheme="minorHAnsi" w:cstheme="minorHAnsi"/>
              </w:rPr>
              <w:lastRenderedPageBreak/>
              <w:t>n</w:t>
            </w:r>
            <w:r w:rsidR="00A650B0" w:rsidRPr="002E4CF7">
              <w:rPr>
                <w:rFonts w:asciiTheme="minorHAnsi" w:hAnsiTheme="minorHAnsi" w:cstheme="minorHAnsi"/>
              </w:rPr>
              <w:t xml:space="preserve">ízka atraktivita vzdelávacích programov pre budúcich účastníkov vzdelávania z MRK a iných sociálne znevýhodnených skupín, </w:t>
            </w:r>
          </w:p>
          <w:p w14:paraId="65496AC2" w14:textId="452AB571" w:rsidR="00A650B0" w:rsidRPr="002E4CF7" w:rsidRDefault="00E7238A" w:rsidP="00836167">
            <w:pPr>
              <w:pStyle w:val="Odsekzoznamu"/>
              <w:numPr>
                <w:ilvl w:val="0"/>
                <w:numId w:val="10"/>
              </w:numPr>
              <w:jc w:val="both"/>
              <w:rPr>
                <w:rFonts w:asciiTheme="minorHAnsi" w:hAnsiTheme="minorHAnsi" w:cstheme="minorHAnsi"/>
              </w:rPr>
            </w:pPr>
            <w:r w:rsidRPr="002E4CF7">
              <w:rPr>
                <w:rFonts w:asciiTheme="minorHAnsi" w:hAnsiTheme="minorHAnsi" w:cstheme="minorHAnsi"/>
              </w:rPr>
              <w:t>a</w:t>
            </w:r>
            <w:r w:rsidR="00330775" w:rsidRPr="002E4CF7">
              <w:rPr>
                <w:rFonts w:asciiTheme="minorHAnsi" w:hAnsiTheme="minorHAnsi" w:cstheme="minorHAnsi"/>
              </w:rPr>
              <w:t>bsencia špecializovanej vzdelávacej infraštruktúry</w:t>
            </w:r>
            <w:r w:rsidR="00EA4C65" w:rsidRPr="002E4CF7">
              <w:rPr>
                <w:rFonts w:asciiTheme="minorHAnsi" w:hAnsiTheme="minorHAnsi" w:cstheme="minorHAnsi"/>
              </w:rPr>
              <w:t>,</w:t>
            </w:r>
          </w:p>
          <w:p w14:paraId="489FC805" w14:textId="74B569BF" w:rsidR="00EE5D5F" w:rsidRPr="002E4CF7" w:rsidRDefault="00EE5D5F" w:rsidP="00836167">
            <w:pPr>
              <w:pStyle w:val="Odsekzoznamu"/>
              <w:numPr>
                <w:ilvl w:val="0"/>
                <w:numId w:val="10"/>
              </w:numPr>
              <w:jc w:val="both"/>
              <w:rPr>
                <w:rFonts w:asciiTheme="minorHAnsi" w:hAnsiTheme="minorHAnsi" w:cstheme="minorHAnsi"/>
              </w:rPr>
            </w:pPr>
            <w:r w:rsidRPr="002E4CF7">
              <w:rPr>
                <w:rFonts w:asciiTheme="minorHAnsi" w:hAnsiTheme="minorHAnsi" w:cstheme="minorHAnsi"/>
              </w:rPr>
              <w:t xml:space="preserve">nedostatočné odborné kapacity SOŠ a zamestnávateľov pre cielenú podporu mladých ľudí s predčasne ukončenou vzdelávacou cestou bez kvalifikácie alebo s nízkou kvalifikáciou, </w:t>
            </w:r>
          </w:p>
          <w:p w14:paraId="23C13C5C" w14:textId="443B2615" w:rsidR="00330775" w:rsidRPr="002E4CF7" w:rsidRDefault="00E7238A" w:rsidP="00836167">
            <w:pPr>
              <w:pStyle w:val="Odsekzoznamu"/>
              <w:numPr>
                <w:ilvl w:val="0"/>
                <w:numId w:val="10"/>
              </w:numPr>
              <w:jc w:val="both"/>
              <w:rPr>
                <w:rFonts w:asciiTheme="minorHAnsi" w:hAnsiTheme="minorHAnsi" w:cstheme="minorHAnsi"/>
              </w:rPr>
            </w:pPr>
            <w:r w:rsidRPr="002E4CF7">
              <w:rPr>
                <w:rFonts w:asciiTheme="minorHAnsi" w:hAnsiTheme="minorHAnsi" w:cstheme="minorHAnsi"/>
              </w:rPr>
              <w:t>n</w:t>
            </w:r>
            <w:r w:rsidR="00330775" w:rsidRPr="002E4CF7">
              <w:rPr>
                <w:rFonts w:asciiTheme="minorHAnsi" w:hAnsiTheme="minorHAnsi" w:cstheme="minorHAnsi"/>
              </w:rPr>
              <w:t>edostatočná kvalita dát o vzdelávacích/kariérnych cestách a motivácii cieľových skupín</w:t>
            </w:r>
            <w:r w:rsidR="00EE5D5F" w:rsidRPr="002E4CF7">
              <w:rPr>
                <w:rFonts w:asciiTheme="minorHAnsi" w:hAnsiTheme="minorHAnsi" w:cstheme="minorHAnsi"/>
              </w:rPr>
              <w:t xml:space="preserve">, </w:t>
            </w:r>
          </w:p>
          <w:p w14:paraId="111CD323" w14:textId="3F968290" w:rsidR="00EE5D5F" w:rsidRPr="002E4CF7" w:rsidRDefault="00EE5D5F" w:rsidP="00836167">
            <w:pPr>
              <w:pStyle w:val="Odsekzoznamu"/>
              <w:numPr>
                <w:ilvl w:val="0"/>
                <w:numId w:val="10"/>
              </w:numPr>
              <w:jc w:val="both"/>
              <w:rPr>
                <w:rFonts w:asciiTheme="minorHAnsi" w:hAnsiTheme="minorHAnsi" w:cstheme="minorHAnsi"/>
              </w:rPr>
            </w:pPr>
            <w:r w:rsidRPr="002E4CF7">
              <w:rPr>
                <w:rFonts w:asciiTheme="minorHAnsi" w:hAnsiTheme="minorHAnsi" w:cstheme="minorHAnsi"/>
              </w:rPr>
              <w:t xml:space="preserve">nízka miera využitia digitalizácie a inovácií vo vzdelávaní cieľovej skupiny </w:t>
            </w:r>
          </w:p>
          <w:p w14:paraId="2037560F" w14:textId="77777777" w:rsidR="00330775" w:rsidRPr="002E4CF7" w:rsidRDefault="00330775" w:rsidP="00FC5884">
            <w:pPr>
              <w:rPr>
                <w:rFonts w:asciiTheme="minorHAnsi" w:hAnsiTheme="minorHAnsi" w:cstheme="minorHAnsi"/>
              </w:rPr>
            </w:pPr>
          </w:p>
          <w:p w14:paraId="36B7B3C3" w14:textId="46CA0153" w:rsidR="007C285C" w:rsidRPr="002E4CF7" w:rsidRDefault="007C285C" w:rsidP="00FC5884">
            <w:pPr>
              <w:rPr>
                <w:rFonts w:asciiTheme="minorHAnsi" w:eastAsia="Times New Roman" w:hAnsiTheme="minorHAnsi" w:cstheme="minorHAnsi"/>
              </w:rPr>
            </w:pPr>
          </w:p>
        </w:tc>
      </w:tr>
      <w:tr w:rsidR="00B8332B" w:rsidRPr="005349A8" w14:paraId="6EBC816A" w14:textId="77777777" w:rsidTr="00B312F7">
        <w:tc>
          <w:tcPr>
            <w:tcW w:w="5000" w:type="pct"/>
            <w:shd w:val="clear" w:color="auto" w:fill="F2F2F2" w:themeFill="background1" w:themeFillShade="F2"/>
          </w:tcPr>
          <w:p w14:paraId="5B6C8F26" w14:textId="56FB1A6E" w:rsidR="00B8332B" w:rsidRPr="005349A8" w:rsidRDefault="00A70221" w:rsidP="003A5666">
            <w:pPr>
              <w:tabs>
                <w:tab w:val="left" w:pos="709"/>
              </w:tabs>
              <w:contextualSpacing/>
              <w:rPr>
                <w:rFonts w:ascii="Calibri" w:hAnsi="Calibri" w:cs="Arial"/>
                <w:b/>
                <w:color w:val="0063A2"/>
              </w:rPr>
            </w:pPr>
            <w:r w:rsidRPr="005349A8">
              <w:rPr>
                <w:rFonts w:ascii="Calibri" w:hAnsi="Calibri" w:cs="Arial"/>
                <w:b/>
              </w:rPr>
              <w:lastRenderedPageBreak/>
              <w:t>Spôsob realizácie aktivít projektu</w:t>
            </w:r>
            <w:r w:rsidR="001268EC" w:rsidRPr="005349A8">
              <w:rPr>
                <w:rStyle w:val="Odkaznapoznmkupodiarou"/>
                <w:rFonts w:ascii="Calibri" w:hAnsi="Calibri"/>
                <w:b/>
              </w:rPr>
              <w:footnoteReference w:id="15"/>
            </w:r>
          </w:p>
        </w:tc>
      </w:tr>
      <w:tr w:rsidR="00B8332B" w:rsidRPr="002E4CF7" w14:paraId="53F35534" w14:textId="77777777" w:rsidTr="00A60D48">
        <w:tblPrEx>
          <w:tblCellMar>
            <w:left w:w="70" w:type="dxa"/>
            <w:right w:w="70" w:type="dxa"/>
          </w:tblCellMar>
        </w:tblPrEx>
        <w:tc>
          <w:tcPr>
            <w:tcW w:w="5000" w:type="pct"/>
            <w:shd w:val="clear" w:color="auto" w:fill="auto"/>
          </w:tcPr>
          <w:p w14:paraId="72AB939C" w14:textId="77777777" w:rsidR="00434AD1" w:rsidRPr="002E4CF7" w:rsidRDefault="00434AD1" w:rsidP="00434AD1">
            <w:pPr>
              <w:jc w:val="both"/>
              <w:rPr>
                <w:rFonts w:asciiTheme="minorHAnsi" w:hAnsiTheme="minorHAnsi" w:cstheme="minorHAnsi"/>
              </w:rPr>
            </w:pPr>
          </w:p>
          <w:p w14:paraId="726596F6" w14:textId="2E35BDBA" w:rsidR="00A71667" w:rsidRPr="002E4CF7" w:rsidRDefault="00A71667" w:rsidP="00A71667">
            <w:pPr>
              <w:jc w:val="both"/>
              <w:rPr>
                <w:rFonts w:asciiTheme="minorHAnsi" w:eastAsiaTheme="minorHAnsi" w:hAnsiTheme="minorHAnsi" w:cstheme="minorHAnsi"/>
              </w:rPr>
            </w:pPr>
            <w:r w:rsidRPr="002E4CF7">
              <w:rPr>
                <w:rFonts w:asciiTheme="minorHAnsi" w:hAnsiTheme="minorHAnsi" w:cstheme="minorHAnsi"/>
              </w:rPr>
              <w:t>T</w:t>
            </w:r>
            <w:r>
              <w:rPr>
                <w:rFonts w:asciiTheme="minorHAnsi" w:hAnsiTheme="minorHAnsi" w:cstheme="minorHAnsi"/>
              </w:rPr>
              <w:t xml:space="preserve">réningové centrá pri SOŠ </w:t>
            </w:r>
            <w:r w:rsidRPr="002E4CF7">
              <w:rPr>
                <w:rFonts w:asciiTheme="minorHAnsi" w:hAnsiTheme="minorHAnsi" w:cstheme="minorHAnsi"/>
              </w:rPr>
              <w:t>sa v zmysle pripravovaného návrhu zákona o vzdelávaní dospelých rozumie stredná odborná škola, ktorá sa vo svojich vzdelávacích programoch špecializuje na odborné vzdelávanie nízko kvalifikovaných osôb, resp. osôb bez akejkoľvek kvalifikácie, príp. na</w:t>
            </w:r>
            <w:r>
              <w:rPr>
                <w:rFonts w:asciiTheme="minorHAnsi" w:hAnsiTheme="minorHAnsi" w:cstheme="minorHAnsi"/>
              </w:rPr>
              <w:t> </w:t>
            </w:r>
            <w:r w:rsidRPr="002E4CF7">
              <w:rPr>
                <w:rFonts w:asciiTheme="minorHAnsi" w:hAnsiTheme="minorHAnsi" w:cstheme="minorHAnsi"/>
              </w:rPr>
              <w:t xml:space="preserve">získanie iného stupňa vzdelania v spolupráci so zamestnávateľmi. </w:t>
            </w:r>
          </w:p>
          <w:p w14:paraId="3E5D464A" w14:textId="77777777" w:rsidR="00A71667" w:rsidRPr="002E4CF7" w:rsidRDefault="00A71667" w:rsidP="00A71667">
            <w:pPr>
              <w:jc w:val="both"/>
              <w:rPr>
                <w:rFonts w:asciiTheme="minorHAnsi" w:hAnsiTheme="minorHAnsi" w:cstheme="minorHAnsi"/>
              </w:rPr>
            </w:pPr>
          </w:p>
          <w:p w14:paraId="1B5E6684" w14:textId="77777777" w:rsidR="00A71667" w:rsidRPr="002E4CF7" w:rsidRDefault="00A71667" w:rsidP="00A71667">
            <w:pPr>
              <w:jc w:val="both"/>
              <w:rPr>
                <w:rFonts w:asciiTheme="minorHAnsi" w:hAnsiTheme="minorHAnsi" w:cstheme="minorHAnsi"/>
              </w:rPr>
            </w:pPr>
            <w:r w:rsidRPr="002E4CF7">
              <w:rPr>
                <w:rFonts w:asciiTheme="minorHAnsi" w:hAnsiTheme="minorHAnsi" w:cstheme="minorHAnsi"/>
              </w:rPr>
              <w:t>T</w:t>
            </w:r>
            <w:r>
              <w:rPr>
                <w:rFonts w:asciiTheme="minorHAnsi" w:hAnsiTheme="minorHAnsi" w:cstheme="minorHAnsi"/>
              </w:rPr>
              <w:t xml:space="preserve">C pri SOŠ </w:t>
            </w:r>
            <w:r w:rsidRPr="002E4CF7">
              <w:rPr>
                <w:rFonts w:asciiTheme="minorHAnsi" w:hAnsiTheme="minorHAnsi" w:cstheme="minorHAnsi"/>
              </w:rPr>
              <w:t>budú prioritne ponúkať vzdelávanie v učebných odboroch poskytujúcich nižšie stredné odborné vzdelanie, v učebných odboroch poskytujúcich stredné odborné vzdelanie a programy neformálneho vzdelávania s dôrazom na praktické vzdelávanie a prípravu pripravené spoločne so zamestnávateľmi. Najmä programy neformálneho vzdelávania dospelých poskytujú priestor na pokrytie špecifických vzdelávacích potrieb osôb zo znevýhodneného prostredia so zameraním na marginalizované rómske komunity (MRK). Dôležitým predpokladom pre úspešné naplnenie poslania</w:t>
            </w:r>
            <w:r>
              <w:rPr>
                <w:rFonts w:asciiTheme="minorHAnsi" w:hAnsiTheme="minorHAnsi" w:cstheme="minorHAnsi"/>
              </w:rPr>
              <w:t xml:space="preserve"> TC pri SOŠ </w:t>
            </w:r>
            <w:r w:rsidRPr="002E4CF7">
              <w:rPr>
                <w:rFonts w:asciiTheme="minorHAnsi" w:hAnsiTheme="minorHAnsi" w:cstheme="minorHAnsi"/>
              </w:rPr>
              <w:t xml:space="preserve"> je okrem motivácie účastníkov vzdelávania a úzkej spolupráce so zamestnávateľmi, aj komunikácia s</w:t>
            </w:r>
            <w:r>
              <w:rPr>
                <w:rFonts w:asciiTheme="minorHAnsi" w:hAnsiTheme="minorHAnsi" w:cstheme="minorHAnsi"/>
              </w:rPr>
              <w:t> </w:t>
            </w:r>
            <w:r w:rsidRPr="002E4CF7">
              <w:rPr>
                <w:rFonts w:asciiTheme="minorHAnsi" w:hAnsiTheme="minorHAnsi" w:cstheme="minorHAnsi"/>
              </w:rPr>
              <w:t xml:space="preserve">úradmi práce, ako aj neziskovými organizáciami a miestnou a regionálnou samosprávou. </w:t>
            </w:r>
          </w:p>
          <w:p w14:paraId="0F8FA36F" w14:textId="77777777" w:rsidR="00A71667" w:rsidRPr="002E4CF7" w:rsidRDefault="00A71667" w:rsidP="00A71667">
            <w:pPr>
              <w:jc w:val="both"/>
              <w:rPr>
                <w:rFonts w:asciiTheme="minorHAnsi" w:hAnsiTheme="minorHAnsi" w:cstheme="minorHAnsi"/>
              </w:rPr>
            </w:pPr>
          </w:p>
          <w:p w14:paraId="147D85C2" w14:textId="77777777" w:rsidR="00A71667" w:rsidRPr="002E4CF7" w:rsidRDefault="00A71667" w:rsidP="00A71667">
            <w:pPr>
              <w:jc w:val="both"/>
              <w:rPr>
                <w:rFonts w:asciiTheme="minorHAnsi" w:eastAsia="Calibri" w:hAnsiTheme="minorHAnsi" w:cstheme="minorHAnsi"/>
                <w:b/>
                <w:bCs/>
              </w:rPr>
            </w:pPr>
            <w:r w:rsidRPr="002E4CF7">
              <w:rPr>
                <w:rFonts w:asciiTheme="minorHAnsi" w:eastAsia="Calibri" w:hAnsiTheme="minorHAnsi" w:cstheme="minorHAnsi"/>
              </w:rPr>
              <w:t xml:space="preserve">Predpokladom realizácie pilotného projektu je  spoločná  zhoda všetkých </w:t>
            </w:r>
            <w:r>
              <w:rPr>
                <w:rFonts w:asciiTheme="minorHAnsi" w:eastAsia="Calibri" w:hAnsiTheme="minorHAnsi" w:cstheme="minorHAnsi"/>
              </w:rPr>
              <w:t>participujúcich subjektov</w:t>
            </w:r>
            <w:r w:rsidRPr="002E4CF7">
              <w:rPr>
                <w:rFonts w:asciiTheme="minorHAnsi" w:eastAsia="Calibri" w:hAnsiTheme="minorHAnsi" w:cstheme="minorHAnsi"/>
              </w:rPr>
              <w:t xml:space="preserve"> projektu (ÚPSVaR, vybrané stredné odborné školy, MŠVVa</w:t>
            </w:r>
            <w:r>
              <w:rPr>
                <w:rFonts w:asciiTheme="minorHAnsi" w:eastAsia="Calibri" w:hAnsiTheme="minorHAnsi" w:cstheme="minorHAnsi"/>
              </w:rPr>
              <w:t>M SR</w:t>
            </w:r>
            <w:r w:rsidRPr="002E4CF7">
              <w:rPr>
                <w:rFonts w:asciiTheme="minorHAnsi" w:eastAsia="Calibri" w:hAnsiTheme="minorHAnsi" w:cstheme="minorHAnsi"/>
              </w:rPr>
              <w:t xml:space="preserve">, </w:t>
            </w:r>
            <w:r w:rsidRPr="002E4CF7">
              <w:rPr>
                <w:rFonts w:asciiTheme="minorHAnsi" w:hAnsiTheme="minorHAnsi" w:cstheme="minorHAnsi"/>
                <w:bCs/>
              </w:rPr>
              <w:t>MPSVaR SR, ...</w:t>
            </w:r>
            <w:r w:rsidRPr="002E4CF7">
              <w:rPr>
                <w:rFonts w:asciiTheme="minorHAnsi" w:eastAsia="Calibri" w:hAnsiTheme="minorHAnsi" w:cstheme="minorHAnsi"/>
              </w:rPr>
              <w:t>)</w:t>
            </w:r>
            <w:r>
              <w:rPr>
                <w:rFonts w:asciiTheme="minorHAnsi" w:eastAsia="Calibri" w:hAnsiTheme="minorHAnsi" w:cstheme="minorHAnsi"/>
              </w:rPr>
              <w:t xml:space="preserve"> v tom</w:t>
            </w:r>
            <w:r w:rsidRPr="002E4CF7">
              <w:rPr>
                <w:rFonts w:asciiTheme="minorHAnsi" w:eastAsia="Calibri" w:hAnsiTheme="minorHAnsi" w:cstheme="minorHAnsi"/>
              </w:rPr>
              <w:t xml:space="preserve">, že za  pokračovanie v štúdiu </w:t>
            </w:r>
            <w:r>
              <w:rPr>
                <w:rFonts w:asciiTheme="minorHAnsi" w:eastAsia="Calibri" w:hAnsiTheme="minorHAnsi" w:cstheme="minorHAnsi"/>
              </w:rPr>
              <w:t xml:space="preserve">v TC pri </w:t>
            </w:r>
            <w:r w:rsidRPr="002E4CF7">
              <w:rPr>
                <w:rFonts w:asciiTheme="minorHAnsi" w:eastAsia="Calibri" w:hAnsiTheme="minorHAnsi" w:cstheme="minorHAnsi"/>
              </w:rPr>
              <w:t>SOŠ</w:t>
            </w:r>
            <w:r>
              <w:rPr>
                <w:rFonts w:asciiTheme="minorHAnsi" w:eastAsia="Calibri" w:hAnsiTheme="minorHAnsi" w:cstheme="minorHAnsi"/>
              </w:rPr>
              <w:t xml:space="preserve"> spojeného s prácou </w:t>
            </w:r>
            <w:r w:rsidRPr="001A4155">
              <w:rPr>
                <w:rFonts w:asciiTheme="minorHAnsi" w:eastAsia="Calibri" w:hAnsiTheme="minorHAnsi" w:cstheme="minorHAnsi"/>
                <w:bCs/>
              </w:rPr>
              <w:t>žia</w:t>
            </w:r>
            <w:r>
              <w:rPr>
                <w:rFonts w:asciiTheme="minorHAnsi" w:eastAsia="Calibri" w:hAnsiTheme="minorHAnsi" w:cstheme="minorHAnsi"/>
                <w:bCs/>
              </w:rPr>
              <w:t>kov</w:t>
            </w:r>
            <w:r w:rsidRPr="001A4155">
              <w:rPr>
                <w:rFonts w:asciiTheme="minorHAnsi" w:eastAsia="Calibri" w:hAnsiTheme="minorHAnsi" w:cstheme="minorHAnsi"/>
                <w:bCs/>
              </w:rPr>
              <w:t>/účastní</w:t>
            </w:r>
            <w:r>
              <w:rPr>
                <w:rFonts w:asciiTheme="minorHAnsi" w:eastAsia="Calibri" w:hAnsiTheme="minorHAnsi" w:cstheme="minorHAnsi"/>
                <w:bCs/>
              </w:rPr>
              <w:t>kov</w:t>
            </w:r>
            <w:r w:rsidRPr="001A4155">
              <w:rPr>
                <w:rFonts w:asciiTheme="minorHAnsi" w:eastAsia="Calibri" w:hAnsiTheme="minorHAnsi" w:cstheme="minorHAnsi"/>
                <w:bCs/>
              </w:rPr>
              <w:t xml:space="preserve"> vzdelávania získajú </w:t>
            </w:r>
            <w:r w:rsidRPr="00EC73DE">
              <w:rPr>
                <w:rFonts w:asciiTheme="minorHAnsi" w:hAnsiTheme="minorHAnsi" w:cstheme="minorHAnsi"/>
                <w:bCs/>
              </w:rPr>
              <w:t>benefity</w:t>
            </w:r>
            <w:r w:rsidRPr="001A4155">
              <w:rPr>
                <w:rFonts w:asciiTheme="minorHAnsi" w:eastAsia="Calibri" w:hAnsiTheme="minorHAnsi" w:cstheme="minorHAnsi"/>
                <w:bCs/>
              </w:rPr>
              <w:t xml:space="preserve">, ktoré budú  motiváciou absolvovať vzdelávanie  </w:t>
            </w:r>
            <w:r>
              <w:rPr>
                <w:rFonts w:asciiTheme="minorHAnsi" w:eastAsia="Calibri" w:hAnsiTheme="minorHAnsi" w:cstheme="minorHAnsi"/>
                <w:bCs/>
              </w:rPr>
              <w:t>ako napr.</w:t>
            </w:r>
            <w:r w:rsidRPr="001A4155">
              <w:rPr>
                <w:rFonts w:asciiTheme="minorHAnsi" w:eastAsia="Calibri" w:hAnsiTheme="minorHAnsi" w:cstheme="minorHAnsi"/>
                <w:bCs/>
              </w:rPr>
              <w:t>:</w:t>
            </w:r>
          </w:p>
          <w:p w14:paraId="2E81324D" w14:textId="77777777" w:rsidR="00A71667" w:rsidRPr="002E4CF7" w:rsidRDefault="00A71667" w:rsidP="00836167">
            <w:pPr>
              <w:pStyle w:val="Odsekzoznamu"/>
              <w:widowControl/>
              <w:numPr>
                <w:ilvl w:val="0"/>
                <w:numId w:val="11"/>
              </w:numPr>
              <w:autoSpaceDE/>
              <w:autoSpaceDN/>
              <w:spacing w:before="0"/>
              <w:contextualSpacing/>
              <w:jc w:val="both"/>
              <w:rPr>
                <w:rFonts w:asciiTheme="minorHAnsi" w:eastAsia="Calibri" w:hAnsiTheme="minorHAnsi" w:cstheme="minorHAnsi"/>
              </w:rPr>
            </w:pPr>
            <w:r w:rsidRPr="002E4CF7">
              <w:rPr>
                <w:rFonts w:asciiTheme="minorHAnsi" w:eastAsia="Calibri" w:hAnsiTheme="minorHAnsi" w:cstheme="minorHAnsi"/>
              </w:rPr>
              <w:t>nadobudnut</w:t>
            </w:r>
            <w:r>
              <w:rPr>
                <w:rFonts w:asciiTheme="minorHAnsi" w:eastAsia="Calibri" w:hAnsiTheme="minorHAnsi" w:cstheme="minorHAnsi"/>
              </w:rPr>
              <w:t>ie</w:t>
            </w:r>
            <w:r w:rsidRPr="002E4CF7">
              <w:rPr>
                <w:rFonts w:asciiTheme="minorHAnsi" w:eastAsia="Calibri" w:hAnsiTheme="minorHAnsi" w:cstheme="minorHAnsi"/>
              </w:rPr>
              <w:t xml:space="preserve"> zručnost</w:t>
            </w:r>
            <w:r>
              <w:rPr>
                <w:rFonts w:asciiTheme="minorHAnsi" w:eastAsia="Calibri" w:hAnsiTheme="minorHAnsi" w:cstheme="minorHAnsi"/>
              </w:rPr>
              <w:t>í</w:t>
            </w:r>
            <w:r w:rsidRPr="002E4CF7">
              <w:rPr>
                <w:rFonts w:asciiTheme="minorHAnsi" w:eastAsia="Calibri" w:hAnsiTheme="minorHAnsi" w:cstheme="minorHAnsi"/>
              </w:rPr>
              <w:t xml:space="preserve"> najmä v remeselných činnostiach, overených a potvrdených minimálne certifikátom (napr. tovarišskou skúškou) platnou na území SR,</w:t>
            </w:r>
          </w:p>
          <w:p w14:paraId="2D73911C" w14:textId="77777777" w:rsidR="00A71667" w:rsidRPr="002E4CF7" w:rsidRDefault="00A71667" w:rsidP="00836167">
            <w:pPr>
              <w:pStyle w:val="Odsekzoznamu"/>
              <w:widowControl/>
              <w:numPr>
                <w:ilvl w:val="0"/>
                <w:numId w:val="11"/>
              </w:numPr>
              <w:autoSpaceDE/>
              <w:autoSpaceDN/>
              <w:spacing w:before="0"/>
              <w:contextualSpacing/>
              <w:jc w:val="both"/>
              <w:rPr>
                <w:rFonts w:asciiTheme="minorHAnsi" w:eastAsia="Calibri" w:hAnsiTheme="minorHAnsi" w:cstheme="minorHAnsi"/>
              </w:rPr>
            </w:pPr>
            <w:r w:rsidRPr="002E4CF7">
              <w:rPr>
                <w:rFonts w:asciiTheme="minorHAnsi" w:eastAsia="Calibri" w:hAnsiTheme="minorHAnsi" w:cstheme="minorHAnsi"/>
              </w:rPr>
              <w:t>finančná podpora (napr. sociálne štipendium, príspevok na</w:t>
            </w:r>
            <w:r>
              <w:rPr>
                <w:rFonts w:asciiTheme="minorHAnsi" w:eastAsia="Calibri" w:hAnsiTheme="minorHAnsi" w:cstheme="minorHAnsi"/>
              </w:rPr>
              <w:t> </w:t>
            </w:r>
            <w:r w:rsidRPr="002E4CF7">
              <w:rPr>
                <w:rFonts w:asciiTheme="minorHAnsi" w:eastAsia="Calibri" w:hAnsiTheme="minorHAnsi" w:cstheme="minorHAnsi"/>
              </w:rPr>
              <w:t xml:space="preserve">vzdelávanie a pod.), </w:t>
            </w:r>
          </w:p>
          <w:p w14:paraId="4592B08B" w14:textId="77777777" w:rsidR="00A71667" w:rsidRPr="002E4CF7" w:rsidRDefault="00A71667" w:rsidP="00836167">
            <w:pPr>
              <w:pStyle w:val="Odsekzoznamu"/>
              <w:widowControl/>
              <w:numPr>
                <w:ilvl w:val="0"/>
                <w:numId w:val="11"/>
              </w:numPr>
              <w:autoSpaceDE/>
              <w:autoSpaceDN/>
              <w:spacing w:before="0"/>
              <w:contextualSpacing/>
              <w:jc w:val="both"/>
              <w:rPr>
                <w:rFonts w:asciiTheme="minorHAnsi" w:eastAsia="Calibri" w:hAnsiTheme="minorHAnsi" w:cstheme="minorHAnsi"/>
              </w:rPr>
            </w:pPr>
            <w:r w:rsidRPr="002E4CF7">
              <w:rPr>
                <w:rFonts w:asciiTheme="minorHAnsi" w:eastAsia="Calibri" w:hAnsiTheme="minorHAnsi" w:cstheme="minorHAnsi"/>
              </w:rPr>
              <w:t xml:space="preserve">sociálny podporný program (sociálne istoty počas štúdia), </w:t>
            </w:r>
          </w:p>
          <w:p w14:paraId="278BA861" w14:textId="77777777" w:rsidR="00A71667" w:rsidRPr="002E4CF7" w:rsidRDefault="00A71667" w:rsidP="00836167">
            <w:pPr>
              <w:pStyle w:val="Odsekzoznamu"/>
              <w:widowControl/>
              <w:numPr>
                <w:ilvl w:val="0"/>
                <w:numId w:val="11"/>
              </w:numPr>
              <w:autoSpaceDE/>
              <w:autoSpaceDN/>
              <w:spacing w:before="0"/>
              <w:contextualSpacing/>
              <w:jc w:val="both"/>
              <w:rPr>
                <w:rFonts w:asciiTheme="minorHAnsi" w:eastAsia="Calibri" w:hAnsiTheme="minorHAnsi" w:cstheme="minorHAnsi"/>
              </w:rPr>
            </w:pPr>
            <w:r w:rsidRPr="002E4CF7">
              <w:rPr>
                <w:rFonts w:asciiTheme="minorHAnsi" w:eastAsia="Calibri" w:hAnsiTheme="minorHAnsi" w:cstheme="minorHAnsi"/>
              </w:rPr>
              <w:t>istota primerane platenej práce do budúcna,</w:t>
            </w:r>
          </w:p>
          <w:p w14:paraId="33C74996" w14:textId="77777777" w:rsidR="00A71667" w:rsidRPr="002E4CF7" w:rsidRDefault="00A71667" w:rsidP="00836167">
            <w:pPr>
              <w:pStyle w:val="Odsekzoznamu"/>
              <w:widowControl/>
              <w:numPr>
                <w:ilvl w:val="0"/>
                <w:numId w:val="11"/>
              </w:numPr>
              <w:autoSpaceDE/>
              <w:autoSpaceDN/>
              <w:spacing w:before="0"/>
              <w:contextualSpacing/>
              <w:jc w:val="both"/>
              <w:rPr>
                <w:rFonts w:asciiTheme="minorHAnsi" w:eastAsia="Calibri" w:hAnsiTheme="minorHAnsi" w:cstheme="minorHAnsi"/>
              </w:rPr>
            </w:pPr>
            <w:r w:rsidRPr="002E4CF7">
              <w:rPr>
                <w:rFonts w:asciiTheme="minorHAnsi" w:eastAsia="Calibri" w:hAnsiTheme="minorHAnsi" w:cstheme="minorHAnsi"/>
              </w:rPr>
              <w:t>status v spoločenskom rebríčku,</w:t>
            </w:r>
          </w:p>
          <w:p w14:paraId="7F5EC9BE" w14:textId="77777777" w:rsidR="00A71667" w:rsidRPr="002E4CF7" w:rsidRDefault="00A71667" w:rsidP="00836167">
            <w:pPr>
              <w:pStyle w:val="Odsekzoznamu"/>
              <w:widowControl/>
              <w:numPr>
                <w:ilvl w:val="0"/>
                <w:numId w:val="11"/>
              </w:numPr>
              <w:autoSpaceDE/>
              <w:autoSpaceDN/>
              <w:spacing w:before="0"/>
              <w:contextualSpacing/>
              <w:jc w:val="both"/>
              <w:rPr>
                <w:rFonts w:asciiTheme="minorHAnsi" w:eastAsia="Calibri" w:hAnsiTheme="minorHAnsi" w:cstheme="minorHAnsi"/>
              </w:rPr>
            </w:pPr>
            <w:r w:rsidRPr="002E4CF7">
              <w:rPr>
                <w:rFonts w:asciiTheme="minorHAnsi" w:eastAsia="Calibri" w:hAnsiTheme="minorHAnsi" w:cstheme="minorHAnsi"/>
              </w:rPr>
              <w:t>možnosti zlepšenia kvality života (možnosti rozhodovania o svojej vzdelávacej a kariérnej ceste, pokračovanie v</w:t>
            </w:r>
            <w:r>
              <w:rPr>
                <w:rFonts w:asciiTheme="minorHAnsi" w:eastAsia="Calibri" w:hAnsiTheme="minorHAnsi" w:cstheme="minorHAnsi"/>
              </w:rPr>
              <w:t xml:space="preserve"> celoživotnom vzdelávaní </w:t>
            </w:r>
            <w:r w:rsidRPr="002E4CF7">
              <w:rPr>
                <w:rFonts w:asciiTheme="minorHAnsi" w:eastAsia="Calibri" w:hAnsiTheme="minorHAnsi" w:cstheme="minorHAnsi"/>
              </w:rPr>
              <w:t>a pod. )</w:t>
            </w:r>
          </w:p>
          <w:p w14:paraId="726E7E73" w14:textId="77777777" w:rsidR="00A71667" w:rsidRPr="002E4CF7" w:rsidRDefault="00A71667" w:rsidP="00A71667">
            <w:pPr>
              <w:widowControl/>
              <w:autoSpaceDE/>
              <w:autoSpaceDN/>
              <w:contextualSpacing/>
              <w:jc w:val="both"/>
              <w:rPr>
                <w:rFonts w:asciiTheme="minorHAnsi" w:eastAsia="Calibri" w:hAnsiTheme="minorHAnsi" w:cstheme="minorHAnsi"/>
              </w:rPr>
            </w:pPr>
          </w:p>
          <w:p w14:paraId="13F5E882" w14:textId="77777777" w:rsidR="00A71667" w:rsidRPr="002E4CF7" w:rsidRDefault="00A71667" w:rsidP="00A71667">
            <w:pPr>
              <w:widowControl/>
              <w:autoSpaceDE/>
              <w:autoSpaceDN/>
              <w:contextualSpacing/>
              <w:jc w:val="both"/>
              <w:rPr>
                <w:rFonts w:asciiTheme="minorHAnsi" w:eastAsia="Calibri" w:hAnsiTheme="minorHAnsi" w:cstheme="minorHAnsi"/>
              </w:rPr>
            </w:pPr>
            <w:r w:rsidRPr="002E4CF7">
              <w:rPr>
                <w:rFonts w:asciiTheme="minorHAnsi" w:eastAsia="Calibri" w:hAnsiTheme="minorHAnsi" w:cstheme="minorHAnsi"/>
              </w:rPr>
              <w:t xml:space="preserve">Jednotlivé konkrétne </w:t>
            </w:r>
            <w:r>
              <w:rPr>
                <w:rFonts w:asciiTheme="minorHAnsi" w:eastAsia="Calibri" w:hAnsiTheme="minorHAnsi" w:cstheme="minorHAnsi"/>
              </w:rPr>
              <w:t>TC pri SOŠ</w:t>
            </w:r>
            <w:r w:rsidRPr="002E4CF7">
              <w:rPr>
                <w:rFonts w:asciiTheme="minorHAnsi" w:eastAsia="Calibri" w:hAnsiTheme="minorHAnsi" w:cstheme="minorHAnsi"/>
              </w:rPr>
              <w:t xml:space="preserve"> budú vybraté na základe hodnotenia podľa Metodiky hodnotenia SOŠ, vypracovanej Svetovou bankou, Európskou komisiou, MŠVVaM SR, ŠIOV a zástupcami jednotlivých regiónov SR. </w:t>
            </w:r>
          </w:p>
          <w:p w14:paraId="42A5EC43" w14:textId="77777777" w:rsidR="00A71667" w:rsidRDefault="00A71667" w:rsidP="00434AD1">
            <w:pPr>
              <w:jc w:val="both"/>
              <w:rPr>
                <w:rFonts w:asciiTheme="minorHAnsi" w:hAnsiTheme="minorHAnsi" w:cstheme="minorHAnsi"/>
              </w:rPr>
            </w:pPr>
          </w:p>
          <w:p w14:paraId="2C333EF5" w14:textId="43C61D69" w:rsidR="006B5715" w:rsidRPr="002E4CF7" w:rsidRDefault="00323F52" w:rsidP="00434AD1">
            <w:pPr>
              <w:jc w:val="both"/>
              <w:rPr>
                <w:rFonts w:asciiTheme="minorHAnsi" w:hAnsiTheme="minorHAnsi" w:cstheme="minorHAnsi"/>
              </w:rPr>
            </w:pPr>
            <w:r w:rsidRPr="002E4CF7">
              <w:rPr>
                <w:rFonts w:asciiTheme="minorHAnsi" w:hAnsiTheme="minorHAnsi" w:cstheme="minorHAnsi"/>
              </w:rPr>
              <w:t xml:space="preserve">Zámerom národného projektu je </w:t>
            </w:r>
            <w:r w:rsidR="00222278" w:rsidRPr="002E4CF7">
              <w:rPr>
                <w:rFonts w:asciiTheme="minorHAnsi" w:hAnsiTheme="minorHAnsi" w:cstheme="minorHAnsi"/>
              </w:rPr>
              <w:t>znížiť negatívne dopady</w:t>
            </w:r>
            <w:r w:rsidR="00E551D4">
              <w:rPr>
                <w:rFonts w:asciiTheme="minorHAnsi" w:hAnsiTheme="minorHAnsi" w:cstheme="minorHAnsi"/>
              </w:rPr>
              <w:t xml:space="preserve"> na trh práce, ktoré vyplývajú z</w:t>
            </w:r>
            <w:r w:rsidR="00222278" w:rsidRPr="002E4CF7">
              <w:rPr>
                <w:rFonts w:asciiTheme="minorHAnsi" w:hAnsiTheme="minorHAnsi" w:cstheme="minorHAnsi"/>
              </w:rPr>
              <w:t xml:space="preserve"> prognóz týkajúcich sa klesajúcej dostupnosti kvalifikovanej pracovnej sily na pracovnom trhu, a to</w:t>
            </w:r>
            <w:r w:rsidR="008270AB" w:rsidRPr="002E4CF7">
              <w:rPr>
                <w:rFonts w:asciiTheme="minorHAnsi" w:hAnsiTheme="minorHAnsi" w:cstheme="minorHAnsi"/>
              </w:rPr>
              <w:t xml:space="preserve"> </w:t>
            </w:r>
            <w:r w:rsidR="00222278" w:rsidRPr="002E4CF7">
              <w:rPr>
                <w:rFonts w:asciiTheme="minorHAnsi" w:hAnsiTheme="minorHAnsi" w:cstheme="minorHAnsi"/>
              </w:rPr>
              <w:t>zapojen</w:t>
            </w:r>
            <w:r w:rsidR="003E74D7" w:rsidRPr="002E4CF7">
              <w:rPr>
                <w:rFonts w:asciiTheme="minorHAnsi" w:hAnsiTheme="minorHAnsi" w:cstheme="minorHAnsi"/>
              </w:rPr>
              <w:t>í</w:t>
            </w:r>
            <w:r w:rsidR="00E7238A" w:rsidRPr="002E4CF7">
              <w:rPr>
                <w:rFonts w:asciiTheme="minorHAnsi" w:hAnsiTheme="minorHAnsi" w:cstheme="minorHAnsi"/>
              </w:rPr>
              <w:t xml:space="preserve">m </w:t>
            </w:r>
            <w:r w:rsidR="00C0336C" w:rsidRPr="002E4CF7">
              <w:rPr>
                <w:rFonts w:asciiTheme="minorHAnsi" w:hAnsiTheme="minorHAnsi" w:cstheme="minorHAnsi"/>
              </w:rPr>
              <w:t>uchádzačov o zamestnanie, dlhodobo nezamestnaných, neevidovaných na Úrade práce sociálnych vecí a rodiny, NEET  - nepoberajúcich žiadne dávky</w:t>
            </w:r>
            <w:r w:rsidR="00C0336C">
              <w:rPr>
                <w:rFonts w:asciiTheme="minorHAnsi" w:hAnsiTheme="minorHAnsi" w:cstheme="minorHAnsi"/>
              </w:rPr>
              <w:t xml:space="preserve">, </w:t>
            </w:r>
            <w:r w:rsidR="00C0336C" w:rsidRPr="002E4CF7">
              <w:rPr>
                <w:rFonts w:asciiTheme="minorHAnsi" w:hAnsiTheme="minorHAnsi" w:cstheme="minorHAnsi"/>
              </w:rPr>
              <w:t xml:space="preserve">ktorí sa zároveň nezúčastňujú na vzdelávaní, z marginalizovaných rómskych komunít, komunít, </w:t>
            </w:r>
            <w:r w:rsidR="00C0336C">
              <w:rPr>
                <w:rFonts w:asciiTheme="minorHAnsi" w:hAnsiTheme="minorHAnsi" w:cstheme="minorHAnsi"/>
              </w:rPr>
              <w:t xml:space="preserve">osoby so zdravotným znevýhodnením, </w:t>
            </w:r>
            <w:r w:rsidR="00C0336C" w:rsidRPr="002E4CF7">
              <w:rPr>
                <w:rFonts w:asciiTheme="minorHAnsi" w:hAnsiTheme="minorHAnsi" w:cstheme="minorHAnsi"/>
              </w:rPr>
              <w:t>dospelých zo sociálne znevýhodneného prostredia ale aj cudzincov či príslušníkov národnostných menších žijúcich v</w:t>
            </w:r>
            <w:r w:rsidR="0045397F">
              <w:rPr>
                <w:rFonts w:asciiTheme="minorHAnsi" w:hAnsiTheme="minorHAnsi" w:cstheme="minorHAnsi"/>
              </w:rPr>
              <w:t> </w:t>
            </w:r>
            <w:r w:rsidR="00C0336C" w:rsidRPr="002E4CF7">
              <w:rPr>
                <w:rFonts w:asciiTheme="minorHAnsi" w:hAnsiTheme="minorHAnsi" w:cstheme="minorHAnsi"/>
              </w:rPr>
              <w:t>SR</w:t>
            </w:r>
            <w:r w:rsidR="0045397F">
              <w:rPr>
                <w:rFonts w:asciiTheme="minorHAnsi" w:hAnsiTheme="minorHAnsi" w:cstheme="minorHAnsi"/>
              </w:rPr>
              <w:t xml:space="preserve"> </w:t>
            </w:r>
            <w:r w:rsidR="00222278" w:rsidRPr="002E4CF7">
              <w:rPr>
                <w:rFonts w:asciiTheme="minorHAnsi" w:hAnsiTheme="minorHAnsi" w:cstheme="minorHAnsi"/>
              </w:rPr>
              <w:t>do aktívneho života a trhu práce</w:t>
            </w:r>
            <w:r w:rsidR="006B5715" w:rsidRPr="002E4CF7">
              <w:rPr>
                <w:rFonts w:asciiTheme="minorHAnsi" w:hAnsiTheme="minorHAnsi" w:cstheme="minorHAnsi"/>
              </w:rPr>
              <w:t>.</w:t>
            </w:r>
            <w:r w:rsidR="00C0336C">
              <w:rPr>
                <w:rFonts w:asciiTheme="minorHAnsi" w:hAnsiTheme="minorHAnsi" w:cstheme="minorHAnsi"/>
              </w:rPr>
              <w:t xml:space="preserve"> </w:t>
            </w:r>
            <w:r w:rsidR="00C0336C" w:rsidRPr="002E4CF7">
              <w:rPr>
                <w:rFonts w:asciiTheme="minorHAnsi" w:hAnsiTheme="minorHAnsi" w:cstheme="minorHAnsi"/>
              </w:rPr>
              <w:t>Týmto všetkým občanom sa ponúka druhá šanca pre uplatnenie sa na trhu práce, a to získaním novej kvalifikácie. Kvalifikáciu budú môcť nadobudnúť v</w:t>
            </w:r>
            <w:r w:rsidR="00C0336C">
              <w:rPr>
                <w:rFonts w:asciiTheme="minorHAnsi" w:hAnsiTheme="minorHAnsi" w:cstheme="minorHAnsi"/>
              </w:rPr>
              <w:t xml:space="preserve"> TC pri </w:t>
            </w:r>
            <w:r w:rsidR="00C0336C">
              <w:rPr>
                <w:rFonts w:asciiTheme="minorHAnsi" w:hAnsiTheme="minorHAnsi" w:cstheme="minorHAnsi"/>
              </w:rPr>
              <w:lastRenderedPageBreak/>
              <w:t>SOŠ</w:t>
            </w:r>
            <w:r w:rsidR="00C0336C" w:rsidRPr="002E4CF7">
              <w:rPr>
                <w:rFonts w:asciiTheme="minorHAnsi" w:hAnsiTheme="minorHAnsi" w:cstheme="minorHAnsi"/>
                <w:b/>
              </w:rPr>
              <w:t xml:space="preserve">, </w:t>
            </w:r>
            <w:r w:rsidR="00C0336C" w:rsidRPr="002E4CF7">
              <w:rPr>
                <w:rFonts w:asciiTheme="minorHAnsi" w:hAnsiTheme="minorHAnsi" w:cstheme="minorHAnsi"/>
              </w:rPr>
              <w:t>absolvovaním príslušného akreditovaného vzdelávacieho programu a následným overením získaných vedomostí a</w:t>
            </w:r>
            <w:r w:rsidR="00C0336C">
              <w:rPr>
                <w:rFonts w:asciiTheme="minorHAnsi" w:hAnsiTheme="minorHAnsi" w:cstheme="minorHAnsi"/>
              </w:rPr>
              <w:t> </w:t>
            </w:r>
            <w:r w:rsidR="00C0336C" w:rsidRPr="002E4CF7">
              <w:rPr>
                <w:rFonts w:asciiTheme="minorHAnsi" w:hAnsiTheme="minorHAnsi" w:cstheme="minorHAnsi"/>
              </w:rPr>
              <w:t>zručností</w:t>
            </w:r>
            <w:r w:rsidR="00C0336C">
              <w:rPr>
                <w:rFonts w:asciiTheme="minorHAnsi" w:hAnsiTheme="minorHAnsi" w:cstheme="minorHAnsi"/>
              </w:rPr>
              <w:t>,</w:t>
            </w:r>
            <w:r w:rsidR="00C0336C" w:rsidRPr="002E4CF7">
              <w:rPr>
                <w:rFonts w:asciiTheme="minorHAnsi" w:hAnsiTheme="minorHAnsi" w:cstheme="minorHAnsi"/>
              </w:rPr>
              <w:t xml:space="preserve"> napríklad absolvovaním skúšky na overenie vzdelávacích výstupov. </w:t>
            </w:r>
          </w:p>
          <w:p w14:paraId="0C7D35EA" w14:textId="77777777" w:rsidR="006B5715" w:rsidRPr="002E4CF7" w:rsidRDefault="006B5715" w:rsidP="00434AD1">
            <w:pPr>
              <w:jc w:val="both"/>
              <w:rPr>
                <w:rFonts w:asciiTheme="minorHAnsi" w:hAnsiTheme="minorHAnsi" w:cstheme="minorHAnsi"/>
              </w:rPr>
            </w:pPr>
          </w:p>
          <w:p w14:paraId="56B3431A" w14:textId="02072D10" w:rsidR="00323F52" w:rsidRDefault="006B5715" w:rsidP="003E74D7">
            <w:pPr>
              <w:jc w:val="both"/>
              <w:rPr>
                <w:rFonts w:asciiTheme="minorHAnsi" w:hAnsiTheme="minorHAnsi" w:cstheme="minorHAnsi"/>
              </w:rPr>
            </w:pPr>
            <w:r w:rsidRPr="002E4CF7">
              <w:rPr>
                <w:rFonts w:asciiTheme="minorHAnsi" w:hAnsiTheme="minorHAnsi" w:cstheme="minorHAnsi"/>
                <w:bCs/>
              </w:rPr>
              <w:t>Cieľom</w:t>
            </w:r>
            <w:r w:rsidRPr="002E4CF7">
              <w:rPr>
                <w:rFonts w:asciiTheme="minorHAnsi" w:hAnsiTheme="minorHAnsi" w:cstheme="minorHAnsi"/>
                <w:b/>
                <w:bCs/>
              </w:rPr>
              <w:t xml:space="preserve"> </w:t>
            </w:r>
            <w:r w:rsidRPr="002E4CF7">
              <w:rPr>
                <w:rFonts w:asciiTheme="minorHAnsi" w:hAnsiTheme="minorHAnsi" w:cstheme="minorHAnsi"/>
              </w:rPr>
              <w:t>národného projektu je</w:t>
            </w:r>
            <w:r w:rsidR="003E74D7" w:rsidRPr="002E4CF7">
              <w:rPr>
                <w:rFonts w:asciiTheme="minorHAnsi" w:hAnsiTheme="minorHAnsi" w:cstheme="minorHAnsi"/>
              </w:rPr>
              <w:t xml:space="preserve"> navrhnúť </w:t>
            </w:r>
            <w:r w:rsidRPr="002E4CF7">
              <w:rPr>
                <w:rFonts w:asciiTheme="minorHAnsi" w:hAnsiTheme="minorHAnsi" w:cstheme="minorHAnsi"/>
              </w:rPr>
              <w:t xml:space="preserve"> a overiť postupy a procesy </w:t>
            </w:r>
            <w:r w:rsidR="003E74D7" w:rsidRPr="002E4CF7">
              <w:rPr>
                <w:rFonts w:asciiTheme="minorHAnsi" w:hAnsiTheme="minorHAnsi" w:cstheme="minorHAnsi"/>
              </w:rPr>
              <w:t xml:space="preserve">realizované </w:t>
            </w:r>
            <w:r w:rsidRPr="002E4CF7">
              <w:rPr>
                <w:rFonts w:asciiTheme="minorHAnsi" w:hAnsiTheme="minorHAnsi" w:cstheme="minorHAnsi"/>
              </w:rPr>
              <w:t xml:space="preserve"> v</w:t>
            </w:r>
            <w:r w:rsidR="003763B1">
              <w:rPr>
                <w:rFonts w:asciiTheme="minorHAnsi" w:hAnsiTheme="minorHAnsi" w:cstheme="minorHAnsi"/>
              </w:rPr>
              <w:t> TC pri SOŠ</w:t>
            </w:r>
            <w:r w:rsidRPr="002E4CF7">
              <w:rPr>
                <w:rFonts w:asciiTheme="minorHAnsi" w:hAnsiTheme="minorHAnsi" w:cstheme="minorHAnsi"/>
              </w:rPr>
              <w:t xml:space="preserve">, </w:t>
            </w:r>
            <w:r w:rsidR="000E35EE" w:rsidRPr="002E4CF7">
              <w:rPr>
                <w:rFonts w:asciiTheme="minorHAnsi" w:hAnsiTheme="minorHAnsi" w:cstheme="minorHAnsi"/>
              </w:rPr>
              <w:t>pripraviť</w:t>
            </w:r>
            <w:r w:rsidRPr="002E4CF7">
              <w:rPr>
                <w:rFonts w:asciiTheme="minorHAnsi" w:hAnsiTheme="minorHAnsi" w:cstheme="minorHAnsi"/>
              </w:rPr>
              <w:t xml:space="preserve"> ich na</w:t>
            </w:r>
            <w:r w:rsidR="00AB67CF">
              <w:rPr>
                <w:rFonts w:asciiTheme="minorHAnsi" w:hAnsiTheme="minorHAnsi" w:cstheme="minorHAnsi"/>
              </w:rPr>
              <w:t> </w:t>
            </w:r>
            <w:r w:rsidRPr="002E4CF7">
              <w:rPr>
                <w:rFonts w:asciiTheme="minorHAnsi" w:hAnsiTheme="minorHAnsi" w:cstheme="minorHAnsi"/>
              </w:rPr>
              <w:t>zavedenie na celoštátnej úrovni, vytvoriť</w:t>
            </w:r>
            <w:r w:rsidR="003E74D7" w:rsidRPr="002E4CF7">
              <w:rPr>
                <w:rFonts w:asciiTheme="minorHAnsi" w:hAnsiTheme="minorHAnsi" w:cstheme="minorHAnsi"/>
              </w:rPr>
              <w:t xml:space="preserve"> nové </w:t>
            </w:r>
            <w:r w:rsidRPr="002E4CF7">
              <w:rPr>
                <w:rFonts w:asciiTheme="minorHAnsi" w:hAnsiTheme="minorHAnsi" w:cstheme="minorHAnsi"/>
              </w:rPr>
              <w:t xml:space="preserve"> vzdelávacie programy, metodické materiály a</w:t>
            </w:r>
            <w:r w:rsidR="003E74D7" w:rsidRPr="002E4CF7">
              <w:rPr>
                <w:rFonts w:asciiTheme="minorHAnsi" w:hAnsiTheme="minorHAnsi" w:cstheme="minorHAnsi"/>
              </w:rPr>
              <w:t xml:space="preserve"> pripraviť </w:t>
            </w:r>
            <w:r w:rsidR="00373FC8">
              <w:rPr>
                <w:rFonts w:asciiTheme="minorHAnsi" w:hAnsiTheme="minorHAnsi" w:cstheme="minorHAnsi"/>
              </w:rPr>
              <w:t>PZ a OZ</w:t>
            </w:r>
            <w:r w:rsidR="0048067C" w:rsidRPr="002E4CF7">
              <w:rPr>
                <w:rFonts w:asciiTheme="minorHAnsi" w:hAnsiTheme="minorHAnsi" w:cstheme="minorHAnsi"/>
              </w:rPr>
              <w:t xml:space="preserve">, zamestnancov zo strany zamestnávateľov participujúci pri pilotných </w:t>
            </w:r>
            <w:r w:rsidR="003763B1">
              <w:rPr>
                <w:rFonts w:asciiTheme="minorHAnsi" w:hAnsiTheme="minorHAnsi" w:cstheme="minorHAnsi"/>
              </w:rPr>
              <w:t>TC pri SOŠ</w:t>
            </w:r>
            <w:r w:rsidR="0048067C" w:rsidRPr="002E4CF7">
              <w:rPr>
                <w:rFonts w:asciiTheme="minorHAnsi" w:hAnsiTheme="minorHAnsi" w:cstheme="minorHAnsi"/>
              </w:rPr>
              <w:t xml:space="preserve"> či lektorov ďalšieho vzdelávania</w:t>
            </w:r>
            <w:r w:rsidR="002E4CF7">
              <w:rPr>
                <w:rFonts w:asciiTheme="minorHAnsi" w:hAnsiTheme="minorHAnsi" w:cstheme="minorHAnsi"/>
              </w:rPr>
              <w:t xml:space="preserve"> </w:t>
            </w:r>
            <w:r w:rsidR="008270AB" w:rsidRPr="002E4CF7">
              <w:rPr>
                <w:rFonts w:asciiTheme="minorHAnsi" w:hAnsiTheme="minorHAnsi" w:cstheme="minorHAnsi"/>
              </w:rPr>
              <w:t xml:space="preserve">pre </w:t>
            </w:r>
            <w:r w:rsidR="003E74D7" w:rsidRPr="002E4CF7">
              <w:rPr>
                <w:rFonts w:asciiTheme="minorHAnsi" w:hAnsiTheme="minorHAnsi" w:cstheme="minorHAnsi"/>
              </w:rPr>
              <w:t xml:space="preserve">fungovanie </w:t>
            </w:r>
            <w:r w:rsidR="003763B1">
              <w:rPr>
                <w:rFonts w:asciiTheme="minorHAnsi" w:hAnsiTheme="minorHAnsi" w:cstheme="minorHAnsi"/>
              </w:rPr>
              <w:t>TC pri SOŠ</w:t>
            </w:r>
            <w:r w:rsidR="008270AB" w:rsidRPr="002E4CF7">
              <w:rPr>
                <w:rFonts w:asciiTheme="minorHAnsi" w:hAnsiTheme="minorHAnsi" w:cstheme="minorHAnsi"/>
              </w:rPr>
              <w:t>.</w:t>
            </w:r>
            <w:r w:rsidR="00A12E0E" w:rsidRPr="002E4CF7">
              <w:rPr>
                <w:rFonts w:asciiTheme="minorHAnsi" w:hAnsiTheme="minorHAnsi" w:cstheme="minorHAnsi"/>
              </w:rPr>
              <w:t xml:space="preserve"> </w:t>
            </w:r>
            <w:r w:rsidR="00D76F75" w:rsidRPr="002E4CF7">
              <w:rPr>
                <w:rFonts w:asciiTheme="minorHAnsi" w:hAnsiTheme="minorHAnsi" w:cstheme="minorHAnsi"/>
              </w:rPr>
              <w:t>V</w:t>
            </w:r>
            <w:r w:rsidR="003E74D7" w:rsidRPr="002E4CF7">
              <w:rPr>
                <w:rFonts w:asciiTheme="minorHAnsi" w:hAnsiTheme="minorHAnsi" w:cstheme="minorHAnsi"/>
              </w:rPr>
              <w:t> </w:t>
            </w:r>
            <w:r w:rsidR="00D76F75" w:rsidRPr="002E4CF7">
              <w:rPr>
                <w:rFonts w:asciiTheme="minorHAnsi" w:hAnsiTheme="minorHAnsi" w:cstheme="minorHAnsi"/>
              </w:rPr>
              <w:t>rámci</w:t>
            </w:r>
            <w:r w:rsidR="003E74D7" w:rsidRPr="002E4CF7">
              <w:rPr>
                <w:rFonts w:asciiTheme="minorHAnsi" w:hAnsiTheme="minorHAnsi" w:cstheme="minorHAnsi"/>
              </w:rPr>
              <w:t xml:space="preserve"> </w:t>
            </w:r>
            <w:r w:rsidR="000E35EE" w:rsidRPr="002E4CF7">
              <w:rPr>
                <w:rFonts w:asciiTheme="minorHAnsi" w:hAnsiTheme="minorHAnsi" w:cstheme="minorHAnsi"/>
              </w:rPr>
              <w:t>pilotného</w:t>
            </w:r>
            <w:r w:rsidR="003E74D7" w:rsidRPr="002E4CF7">
              <w:rPr>
                <w:rFonts w:asciiTheme="minorHAnsi" w:hAnsiTheme="minorHAnsi" w:cstheme="minorHAnsi"/>
              </w:rPr>
              <w:t xml:space="preserve"> projektu sa</w:t>
            </w:r>
            <w:r w:rsidR="00D76F75" w:rsidRPr="002E4CF7">
              <w:rPr>
                <w:rFonts w:asciiTheme="minorHAnsi" w:hAnsiTheme="minorHAnsi" w:cstheme="minorHAnsi"/>
              </w:rPr>
              <w:t xml:space="preserve"> zapoj</w:t>
            </w:r>
            <w:r w:rsidR="003E74D7" w:rsidRPr="002E4CF7">
              <w:rPr>
                <w:rFonts w:asciiTheme="minorHAnsi" w:hAnsiTheme="minorHAnsi" w:cstheme="minorHAnsi"/>
              </w:rPr>
              <w:t xml:space="preserve">a do </w:t>
            </w:r>
            <w:r w:rsidR="00D76F75" w:rsidRPr="002E4CF7">
              <w:rPr>
                <w:rFonts w:asciiTheme="minorHAnsi" w:hAnsiTheme="minorHAnsi" w:cstheme="minorHAnsi"/>
              </w:rPr>
              <w:t xml:space="preserve"> spoluprác</w:t>
            </w:r>
            <w:r w:rsidR="003E74D7" w:rsidRPr="002E4CF7">
              <w:rPr>
                <w:rFonts w:asciiTheme="minorHAnsi" w:hAnsiTheme="minorHAnsi" w:cstheme="minorHAnsi"/>
              </w:rPr>
              <w:t>e</w:t>
            </w:r>
            <w:r w:rsidR="00D76F75" w:rsidRPr="002E4CF7">
              <w:rPr>
                <w:rFonts w:asciiTheme="minorHAnsi" w:hAnsiTheme="minorHAnsi" w:cstheme="minorHAnsi"/>
              </w:rPr>
              <w:t xml:space="preserve"> </w:t>
            </w:r>
            <w:r w:rsidR="003E74D7" w:rsidRPr="002E4CF7">
              <w:rPr>
                <w:rFonts w:asciiTheme="minorHAnsi" w:hAnsiTheme="minorHAnsi" w:cstheme="minorHAnsi"/>
              </w:rPr>
              <w:t xml:space="preserve">aj </w:t>
            </w:r>
            <w:r w:rsidR="007E5251" w:rsidRPr="002E4CF7">
              <w:rPr>
                <w:rFonts w:asciiTheme="minorHAnsi" w:hAnsiTheme="minorHAnsi" w:cstheme="minorHAnsi"/>
              </w:rPr>
              <w:t>ústredn</w:t>
            </w:r>
            <w:r w:rsidR="003E74D7" w:rsidRPr="002E4CF7">
              <w:rPr>
                <w:rFonts w:asciiTheme="minorHAnsi" w:hAnsiTheme="minorHAnsi" w:cstheme="minorHAnsi"/>
              </w:rPr>
              <w:t>é</w:t>
            </w:r>
            <w:r w:rsidR="007E5251" w:rsidRPr="002E4CF7">
              <w:rPr>
                <w:rFonts w:asciiTheme="minorHAnsi" w:hAnsiTheme="minorHAnsi" w:cstheme="minorHAnsi"/>
              </w:rPr>
              <w:t xml:space="preserve"> orgán</w:t>
            </w:r>
            <w:r w:rsidR="003E74D7" w:rsidRPr="002E4CF7">
              <w:rPr>
                <w:rFonts w:asciiTheme="minorHAnsi" w:hAnsiTheme="minorHAnsi" w:cstheme="minorHAnsi"/>
              </w:rPr>
              <w:t xml:space="preserve">y </w:t>
            </w:r>
            <w:r w:rsidR="007E5251" w:rsidRPr="002E4CF7">
              <w:rPr>
                <w:rFonts w:asciiTheme="minorHAnsi" w:hAnsiTheme="minorHAnsi" w:cstheme="minorHAnsi"/>
              </w:rPr>
              <w:t>štátnej správy MH SR, MPSVaR SR, ÚPSVaR a Ú</w:t>
            </w:r>
            <w:r w:rsidR="00EB1D16">
              <w:rPr>
                <w:rFonts w:asciiTheme="minorHAnsi" w:hAnsiTheme="minorHAnsi" w:cstheme="minorHAnsi"/>
              </w:rPr>
              <w:t>SV</w:t>
            </w:r>
            <w:r w:rsidR="00CB13EC">
              <w:rPr>
                <w:rFonts w:asciiTheme="minorHAnsi" w:hAnsiTheme="minorHAnsi" w:cstheme="minorHAnsi"/>
              </w:rPr>
              <w:t>M</w:t>
            </w:r>
            <w:r w:rsidR="00EB1D16">
              <w:rPr>
                <w:rFonts w:asciiTheme="minorHAnsi" w:hAnsiTheme="minorHAnsi" w:cstheme="minorHAnsi"/>
              </w:rPr>
              <w:t>RK</w:t>
            </w:r>
            <w:r w:rsidR="00B56843">
              <w:rPr>
                <w:rFonts w:asciiTheme="minorHAnsi" w:hAnsiTheme="minorHAnsi" w:cstheme="minorHAnsi"/>
              </w:rPr>
              <w:t xml:space="preserve">, </w:t>
            </w:r>
            <w:r w:rsidR="00735E50" w:rsidRPr="002E4CF7">
              <w:rPr>
                <w:rFonts w:asciiTheme="minorHAnsi" w:hAnsiTheme="minorHAnsi" w:cstheme="minorHAnsi"/>
              </w:rPr>
              <w:t>ŠIOV, Svetová banka</w:t>
            </w:r>
            <w:r w:rsidR="007E5251" w:rsidRPr="002E4CF7">
              <w:rPr>
                <w:rFonts w:asciiTheme="minorHAnsi" w:hAnsiTheme="minorHAnsi" w:cstheme="minorHAnsi"/>
              </w:rPr>
              <w:t xml:space="preserve"> či neziskové organizácie</w:t>
            </w:r>
            <w:r w:rsidR="003E74D7" w:rsidRPr="002E4CF7">
              <w:rPr>
                <w:rFonts w:asciiTheme="minorHAnsi" w:hAnsiTheme="minorHAnsi" w:cstheme="minorHAnsi"/>
              </w:rPr>
              <w:t>.</w:t>
            </w:r>
            <w:r w:rsidR="007E5251" w:rsidRPr="002E4CF7">
              <w:rPr>
                <w:rFonts w:asciiTheme="minorHAnsi" w:hAnsiTheme="minorHAnsi" w:cstheme="minorHAnsi"/>
              </w:rPr>
              <w:t xml:space="preserve"> </w:t>
            </w:r>
          </w:p>
          <w:p w14:paraId="68587CDA" w14:textId="25BAA053" w:rsidR="00C0336C" w:rsidRDefault="00C0336C" w:rsidP="003E74D7">
            <w:pPr>
              <w:jc w:val="both"/>
              <w:rPr>
                <w:rFonts w:asciiTheme="minorHAnsi" w:hAnsiTheme="minorHAnsi" w:cstheme="minorHAnsi"/>
              </w:rPr>
            </w:pPr>
          </w:p>
          <w:p w14:paraId="0774030F" w14:textId="7B3C13E9" w:rsidR="00CD772D" w:rsidRDefault="001D2E99" w:rsidP="00434AD1">
            <w:pPr>
              <w:jc w:val="both"/>
              <w:rPr>
                <w:rFonts w:asciiTheme="minorHAnsi" w:hAnsiTheme="minorHAnsi" w:cstheme="minorHAnsi"/>
                <w:b/>
              </w:rPr>
            </w:pPr>
            <w:r w:rsidRPr="008D6132">
              <w:rPr>
                <w:rFonts w:asciiTheme="minorHAnsi" w:hAnsiTheme="minorHAnsi" w:cstheme="minorHAnsi"/>
                <w:b/>
              </w:rPr>
              <w:t>Čiastkové ciele národného projektu:</w:t>
            </w:r>
          </w:p>
          <w:p w14:paraId="12724ACA" w14:textId="77777777" w:rsidR="000A79F9" w:rsidRPr="00CB13EC" w:rsidRDefault="000A79F9" w:rsidP="00836167">
            <w:pPr>
              <w:pStyle w:val="Odsekzoznamu"/>
              <w:numPr>
                <w:ilvl w:val="0"/>
                <w:numId w:val="21"/>
              </w:numPr>
              <w:jc w:val="both"/>
              <w:rPr>
                <w:rFonts w:asciiTheme="minorHAnsi" w:eastAsia="Arial" w:hAnsiTheme="minorHAnsi" w:cstheme="minorHAnsi"/>
              </w:rPr>
            </w:pPr>
            <w:r w:rsidRPr="00CB13EC">
              <w:rPr>
                <w:rFonts w:asciiTheme="minorHAnsi" w:eastAsia="Arial" w:hAnsiTheme="minorHAnsi" w:cstheme="minorHAnsi"/>
              </w:rPr>
              <w:t xml:space="preserve">získať súbor kvantitatívnych a kvalitatívnych dát vo vzťahu k predmetu analýzy (mapovanie ponuky a dopytu po profesijných kvalifikáciách), </w:t>
            </w:r>
          </w:p>
          <w:p w14:paraId="45ABD131" w14:textId="7A9D151F" w:rsidR="000A79F9" w:rsidRPr="00CB13EC" w:rsidRDefault="000A79F9" w:rsidP="00836167">
            <w:pPr>
              <w:pStyle w:val="Odsekzoznamu"/>
              <w:numPr>
                <w:ilvl w:val="0"/>
                <w:numId w:val="21"/>
              </w:numPr>
              <w:jc w:val="both"/>
              <w:rPr>
                <w:rFonts w:asciiTheme="minorHAnsi" w:eastAsia="Arial" w:hAnsiTheme="minorHAnsi" w:cstheme="minorHAnsi"/>
              </w:rPr>
            </w:pPr>
            <w:r w:rsidRPr="00CB13EC">
              <w:rPr>
                <w:rFonts w:asciiTheme="minorHAnsi" w:eastAsia="Arial" w:hAnsiTheme="minorHAnsi" w:cstheme="minorHAnsi"/>
              </w:rPr>
              <w:t>analyzovať získané kvantitatívne a kvalitatívne dáta</w:t>
            </w:r>
            <w:r w:rsidR="002604EC" w:rsidRPr="00CB13EC">
              <w:rPr>
                <w:rFonts w:asciiTheme="minorHAnsi" w:eastAsia="Arial" w:hAnsiTheme="minorHAnsi" w:cstheme="minorHAnsi"/>
              </w:rPr>
              <w:t>,</w:t>
            </w:r>
            <w:r w:rsidRPr="00CB13EC">
              <w:rPr>
                <w:rFonts w:asciiTheme="minorHAnsi" w:eastAsia="Arial" w:hAnsiTheme="minorHAnsi" w:cstheme="minorHAnsi"/>
              </w:rPr>
              <w:t xml:space="preserve"> </w:t>
            </w:r>
          </w:p>
          <w:p w14:paraId="6B852C46" w14:textId="374204BF" w:rsidR="000A79F9" w:rsidRPr="00CB13EC" w:rsidRDefault="000A79F9" w:rsidP="00836167">
            <w:pPr>
              <w:pStyle w:val="Odsekzoznamu"/>
              <w:numPr>
                <w:ilvl w:val="0"/>
                <w:numId w:val="21"/>
              </w:numPr>
              <w:rPr>
                <w:rFonts w:asciiTheme="minorHAnsi" w:eastAsia="Arial" w:hAnsiTheme="minorHAnsi" w:cstheme="minorHAnsi"/>
              </w:rPr>
            </w:pPr>
            <w:r w:rsidRPr="00CB13EC">
              <w:rPr>
                <w:rFonts w:asciiTheme="minorHAnsi" w:eastAsia="Arial" w:hAnsiTheme="minorHAnsi" w:cstheme="minorHAnsi"/>
              </w:rPr>
              <w:t xml:space="preserve">vypracovať obsah viacúrovňových modelových a vzorových akreditovaných vzdelávacích programov, </w:t>
            </w:r>
          </w:p>
          <w:p w14:paraId="6F0073B6" w14:textId="77777777" w:rsidR="000A79F9" w:rsidRPr="00CB13EC" w:rsidRDefault="000A79F9" w:rsidP="00836167">
            <w:pPr>
              <w:pStyle w:val="Odsekzoznamu"/>
              <w:numPr>
                <w:ilvl w:val="0"/>
                <w:numId w:val="21"/>
              </w:numPr>
              <w:rPr>
                <w:rFonts w:asciiTheme="minorHAnsi" w:eastAsia="Arial" w:hAnsiTheme="minorHAnsi" w:cstheme="minorHAnsi"/>
              </w:rPr>
            </w:pPr>
            <w:r w:rsidRPr="00CB13EC">
              <w:rPr>
                <w:rFonts w:asciiTheme="minorHAnsi" w:eastAsia="Arial" w:hAnsiTheme="minorHAnsi" w:cstheme="minorHAnsi"/>
              </w:rPr>
              <w:t xml:space="preserve">vypracovať a podať žiadosti o akreditáciu vzdelávacích programov, </w:t>
            </w:r>
          </w:p>
          <w:p w14:paraId="7F63F7BD" w14:textId="4B7157AA" w:rsidR="000A79F9" w:rsidRPr="00CB13EC" w:rsidRDefault="000A79F9" w:rsidP="00836167">
            <w:pPr>
              <w:pStyle w:val="Odsekzoznamu"/>
              <w:numPr>
                <w:ilvl w:val="0"/>
                <w:numId w:val="21"/>
              </w:numPr>
              <w:jc w:val="both"/>
              <w:rPr>
                <w:rFonts w:asciiTheme="minorHAnsi" w:eastAsia="Arial" w:hAnsiTheme="minorHAnsi" w:cstheme="minorHAnsi"/>
              </w:rPr>
            </w:pPr>
            <w:r w:rsidRPr="00CB13EC">
              <w:rPr>
                <w:rFonts w:asciiTheme="minorHAnsi" w:eastAsia="Arial" w:hAnsiTheme="minorHAnsi" w:cstheme="minorHAnsi"/>
              </w:rPr>
              <w:t>vypracovať obsah vzdelávania pre PZ a OZ</w:t>
            </w:r>
            <w:r w:rsidRPr="00CB13EC">
              <w:rPr>
                <w:rFonts w:asciiTheme="minorHAnsi" w:hAnsiTheme="minorHAnsi" w:cstheme="minorHAnsi"/>
              </w:rPr>
              <w:t>, zamestnancov zo strany zamestnávateľov participujúcich pri pilotných TC pri SOŠ či lektorov ďalšieho vzdelávania (cieľová skupina č. 2)</w:t>
            </w:r>
            <w:r w:rsidRPr="00CB13EC">
              <w:rPr>
                <w:rFonts w:asciiTheme="minorHAnsi" w:eastAsia="Arial" w:hAnsiTheme="minorHAnsi" w:cstheme="minorHAnsi"/>
              </w:rPr>
              <w:t xml:space="preserve"> pre poskytovanie vzdelávania v TC pri SOŠ</w:t>
            </w:r>
            <w:r w:rsidR="002604EC" w:rsidRPr="00CB13EC">
              <w:rPr>
                <w:rFonts w:asciiTheme="minorHAnsi" w:eastAsia="Arial" w:hAnsiTheme="minorHAnsi" w:cstheme="minorHAnsi"/>
              </w:rPr>
              <w:t>,</w:t>
            </w:r>
          </w:p>
          <w:p w14:paraId="3923F9C8" w14:textId="2C44189F" w:rsidR="000A79F9" w:rsidRPr="00CB13EC" w:rsidRDefault="000A79F9" w:rsidP="00836167">
            <w:pPr>
              <w:pStyle w:val="Odsekzoznamu"/>
              <w:numPr>
                <w:ilvl w:val="0"/>
                <w:numId w:val="21"/>
              </w:numPr>
              <w:jc w:val="both"/>
              <w:rPr>
                <w:rFonts w:asciiTheme="minorHAnsi" w:eastAsia="Arial" w:hAnsiTheme="minorHAnsi" w:cstheme="minorHAnsi"/>
              </w:rPr>
            </w:pPr>
            <w:r w:rsidRPr="00CB13EC">
              <w:rPr>
                <w:rFonts w:asciiTheme="minorHAnsi" w:eastAsia="Arial" w:hAnsiTheme="minorHAnsi" w:cstheme="minorHAnsi"/>
              </w:rPr>
              <w:t>realizovať vzdelávanie PZ a OZ</w:t>
            </w:r>
            <w:r w:rsidRPr="00CB13EC">
              <w:rPr>
                <w:rFonts w:asciiTheme="minorHAnsi" w:hAnsiTheme="minorHAnsi" w:cstheme="minorHAnsi"/>
              </w:rPr>
              <w:t>, zamestnancov zo strany zamestnávateľov participujúcich pri pilotných TC pri SOŠ či lektorov ďalšieho vzdelávania</w:t>
            </w:r>
            <w:r w:rsidR="002604EC" w:rsidRPr="00CB13EC">
              <w:rPr>
                <w:rFonts w:asciiTheme="minorHAnsi" w:hAnsiTheme="minorHAnsi" w:cstheme="minorHAnsi"/>
              </w:rPr>
              <w:t>,</w:t>
            </w:r>
          </w:p>
          <w:p w14:paraId="34324BB1" w14:textId="77777777" w:rsidR="000A79F9" w:rsidRPr="00CB13EC" w:rsidRDefault="000A79F9" w:rsidP="00836167">
            <w:pPr>
              <w:pStyle w:val="Odsekzoznamu"/>
              <w:numPr>
                <w:ilvl w:val="0"/>
                <w:numId w:val="21"/>
              </w:numPr>
              <w:jc w:val="both"/>
              <w:rPr>
                <w:rFonts w:asciiTheme="minorHAnsi" w:eastAsia="Arial" w:hAnsiTheme="minorHAnsi" w:cstheme="minorHAnsi"/>
              </w:rPr>
            </w:pPr>
            <w:r w:rsidRPr="00CB13EC">
              <w:rPr>
                <w:rFonts w:asciiTheme="minorHAnsi" w:eastAsia="Arial" w:hAnsiTheme="minorHAnsi" w:cstheme="minorHAnsi"/>
              </w:rPr>
              <w:t xml:space="preserve">porovnávať kvalitu vzdelávacej infraštruktúry TC pri SOŠ so schválenými štandardmi kvality pre odborné vzdelávanie a prípravu a metodikou pre poskytovanie služieb TC pri SOŠ (vrátane kontroly materiálno-technického vybavenia TC pri SOŠ na základe zoznamu materiálno-technického vybavenia uvedeného v akreditovanom vzdelávacom programe), </w:t>
            </w:r>
          </w:p>
          <w:p w14:paraId="088E9D92" w14:textId="77777777" w:rsidR="000A79F9" w:rsidRPr="00CB13EC" w:rsidRDefault="000A79F9" w:rsidP="00836167">
            <w:pPr>
              <w:pStyle w:val="Odsekzoznamu"/>
              <w:numPr>
                <w:ilvl w:val="0"/>
                <w:numId w:val="21"/>
              </w:numPr>
              <w:jc w:val="both"/>
              <w:rPr>
                <w:rFonts w:asciiTheme="minorHAnsi" w:eastAsia="Arial" w:hAnsiTheme="minorHAnsi" w:cstheme="minorHAnsi"/>
              </w:rPr>
            </w:pPr>
            <w:r w:rsidRPr="00CB13EC">
              <w:rPr>
                <w:rFonts w:asciiTheme="minorHAnsi" w:eastAsia="Arial" w:hAnsiTheme="minorHAnsi" w:cstheme="minorHAnsi"/>
              </w:rPr>
              <w:t xml:space="preserve">kontrolovať súlad procesu výučby  s cieľmi stanovenými  akreditovaným  vzdelávacím programom, </w:t>
            </w:r>
          </w:p>
          <w:p w14:paraId="623F9C77" w14:textId="7A125497" w:rsidR="000A79F9" w:rsidRPr="00CB13EC" w:rsidRDefault="000A79F9" w:rsidP="00836167">
            <w:pPr>
              <w:pStyle w:val="Odsekzoznamu"/>
              <w:numPr>
                <w:ilvl w:val="0"/>
                <w:numId w:val="21"/>
              </w:numPr>
              <w:jc w:val="both"/>
              <w:rPr>
                <w:rFonts w:asciiTheme="minorHAnsi" w:eastAsia="Arial" w:hAnsiTheme="minorHAnsi" w:cstheme="minorHAnsi"/>
              </w:rPr>
            </w:pPr>
            <w:r w:rsidRPr="00CB13EC">
              <w:rPr>
                <w:rFonts w:asciiTheme="minorHAnsi" w:eastAsia="Arial" w:hAnsiTheme="minorHAnsi" w:cstheme="minorHAnsi"/>
              </w:rPr>
              <w:t>zabezpečiť spoluprácu so zamestnávateľmi pri určení vhodných motivačných stimulov pre zúčastnené osoby vzdelávania počas praktického výcviku daných zručností na pracovisku zamestnávateľa, ako aj udržanie účasti  „neplnoletých absolventov TC“ do 18 rokov</w:t>
            </w:r>
            <w:r w:rsidR="002604EC" w:rsidRPr="00CB13EC">
              <w:rPr>
                <w:rFonts w:asciiTheme="minorHAnsi" w:eastAsia="Arial" w:hAnsiTheme="minorHAnsi" w:cstheme="minorHAnsi"/>
              </w:rPr>
              <w:t>,</w:t>
            </w:r>
            <w:r w:rsidRPr="00CB13EC">
              <w:rPr>
                <w:rFonts w:asciiTheme="minorHAnsi" w:eastAsia="Arial" w:hAnsiTheme="minorHAnsi" w:cstheme="minorHAnsi"/>
              </w:rPr>
              <w:t xml:space="preserve"> </w:t>
            </w:r>
          </w:p>
          <w:p w14:paraId="3D626470" w14:textId="7079C207" w:rsidR="000A79F9" w:rsidRPr="00CB13EC" w:rsidRDefault="000A79F9" w:rsidP="00836167">
            <w:pPr>
              <w:pStyle w:val="Odsekzoznamu"/>
              <w:numPr>
                <w:ilvl w:val="0"/>
                <w:numId w:val="21"/>
              </w:numPr>
              <w:jc w:val="both"/>
              <w:rPr>
                <w:rFonts w:asciiTheme="minorHAnsi" w:hAnsiTheme="minorHAnsi" w:cstheme="minorHAnsi"/>
              </w:rPr>
            </w:pPr>
            <w:r w:rsidRPr="00CB13EC">
              <w:rPr>
                <w:rFonts w:asciiTheme="minorHAnsi" w:hAnsiTheme="minorHAnsi" w:cstheme="minorHAnsi"/>
              </w:rPr>
              <w:t>v spolupráci s tímom zástupcov z MPSVaR SR, ÚPSVaR SR, MH SR, MŠVVaM SR, ŠIOV, CVTI SR, MIRRI SR, MPaRV SR, ÚV SR, ÚSVMRK, ASR SR</w:t>
            </w:r>
            <w:r w:rsidR="00C0689F">
              <w:rPr>
                <w:rFonts w:asciiTheme="minorHAnsi" w:hAnsiTheme="minorHAnsi" w:cstheme="minorHAnsi"/>
              </w:rPr>
              <w:t xml:space="preserve">, </w:t>
            </w:r>
            <w:r w:rsidR="00C0689F" w:rsidRPr="00C0689F">
              <w:rPr>
                <w:rFonts w:asciiTheme="minorHAnsi" w:hAnsiTheme="minorHAnsi" w:cstheme="minorHAnsi"/>
              </w:rPr>
              <w:t>MNO</w:t>
            </w:r>
            <w:r w:rsidRPr="00CB13EC">
              <w:rPr>
                <w:rFonts w:asciiTheme="minorHAnsi" w:hAnsiTheme="minorHAnsi" w:cstheme="minorHAnsi"/>
              </w:rPr>
              <w:t xml:space="preserve"> a zástupcov regiónov, analyzovať motivačné techniky, vybrať najefektívnejšie spôsoby motivácie uchádzačov a poskytnúť metodické odporúčania TC pri SOŠ pri implementácii</w:t>
            </w:r>
            <w:r w:rsidR="002604EC" w:rsidRPr="00CB13EC">
              <w:rPr>
                <w:rFonts w:asciiTheme="minorHAnsi" w:hAnsiTheme="minorHAnsi" w:cstheme="minorHAnsi"/>
              </w:rPr>
              <w:t>,</w:t>
            </w:r>
          </w:p>
          <w:p w14:paraId="3C63409C" w14:textId="2E201286" w:rsidR="000A79F9" w:rsidRPr="00CB13EC" w:rsidRDefault="000A79F9" w:rsidP="00836167">
            <w:pPr>
              <w:pStyle w:val="Odsekzoznamu"/>
              <w:numPr>
                <w:ilvl w:val="0"/>
                <w:numId w:val="21"/>
              </w:numPr>
              <w:jc w:val="both"/>
              <w:rPr>
                <w:rFonts w:asciiTheme="minorHAnsi" w:hAnsiTheme="minorHAnsi" w:cstheme="minorHAnsi"/>
              </w:rPr>
            </w:pPr>
            <w:r w:rsidRPr="00CB13EC">
              <w:rPr>
                <w:rFonts w:asciiTheme="minorHAnsi" w:hAnsiTheme="minorHAnsi" w:cstheme="minorHAnsi"/>
              </w:rPr>
              <w:t xml:space="preserve">pilotne overiť prevádzky TC pri SOŠ podľa vypravovanej metodiky, podporiť vznik školskej kultúry spojenej s kultúrou miestneho spoločenstva a realizácia školských akceleračných výchovno - vzdelávacích programov pre účastníkov vzdelávania, </w:t>
            </w:r>
          </w:p>
          <w:p w14:paraId="3442D4BB" w14:textId="72E2CD88" w:rsidR="000A79F9" w:rsidRPr="00CB13EC" w:rsidRDefault="000A79F9" w:rsidP="00836167">
            <w:pPr>
              <w:pStyle w:val="Odsekzoznamu"/>
              <w:numPr>
                <w:ilvl w:val="0"/>
                <w:numId w:val="21"/>
              </w:numPr>
              <w:jc w:val="both"/>
              <w:rPr>
                <w:rFonts w:asciiTheme="minorHAnsi" w:eastAsia="Arial" w:hAnsiTheme="minorHAnsi" w:cstheme="minorHAnsi"/>
              </w:rPr>
            </w:pPr>
            <w:r w:rsidRPr="00CB13EC">
              <w:rPr>
                <w:rFonts w:asciiTheme="minorHAnsi" w:eastAsia="Arial" w:hAnsiTheme="minorHAnsi" w:cstheme="minorHAnsi"/>
              </w:rPr>
              <w:t xml:space="preserve">vyhodnotiť výsledky pilotného overovania realizácie akreditovaných vzdelávacích programov a obsahov vzdelávania pre PZ a OZ, </w:t>
            </w:r>
            <w:r w:rsidRPr="00CB13EC">
              <w:rPr>
                <w:rFonts w:asciiTheme="minorHAnsi" w:hAnsiTheme="minorHAnsi" w:cstheme="minorHAnsi"/>
              </w:rPr>
              <w:t>zamestnancov zo strany zamestnávateľov participujúcich pri pilotných TC pri SOŠ či lektorov ďalšieho vzdelávania (cieľová skupina č. 2)</w:t>
            </w:r>
            <w:r w:rsidR="002604EC" w:rsidRPr="00CB13EC">
              <w:rPr>
                <w:rFonts w:asciiTheme="minorHAnsi" w:hAnsiTheme="minorHAnsi" w:cstheme="minorHAnsi"/>
              </w:rPr>
              <w:t>,</w:t>
            </w:r>
          </w:p>
          <w:p w14:paraId="4A1A0C57" w14:textId="04497A31" w:rsidR="000A79F9" w:rsidRPr="00CB13EC" w:rsidRDefault="000A79F9" w:rsidP="00836167">
            <w:pPr>
              <w:pStyle w:val="Odsekzoznamu"/>
              <w:numPr>
                <w:ilvl w:val="0"/>
                <w:numId w:val="21"/>
              </w:numPr>
              <w:jc w:val="both"/>
              <w:rPr>
                <w:rFonts w:asciiTheme="minorHAnsi" w:hAnsiTheme="minorHAnsi" w:cstheme="minorHAnsi"/>
              </w:rPr>
            </w:pPr>
            <w:r w:rsidRPr="00CB13EC">
              <w:rPr>
                <w:rFonts w:asciiTheme="minorHAnsi" w:hAnsiTheme="minorHAnsi" w:cstheme="minorHAnsi"/>
              </w:rPr>
              <w:t>a získanie podkladov pre aktualizáciu metodiky a návrhov odporúčaní pre zlepšenie vzdelávacieho prostredia a uplatňovania absolventov TC</w:t>
            </w:r>
            <w:r w:rsidR="002604EC" w:rsidRPr="00CB13EC">
              <w:rPr>
                <w:rFonts w:asciiTheme="minorHAnsi" w:hAnsiTheme="minorHAnsi" w:cstheme="minorHAnsi"/>
              </w:rPr>
              <w:t>,</w:t>
            </w:r>
          </w:p>
          <w:p w14:paraId="1B612BEC" w14:textId="5C45A6B7" w:rsidR="00180E0C" w:rsidRPr="00CB13EC" w:rsidRDefault="00180E0C" w:rsidP="00836167">
            <w:pPr>
              <w:pStyle w:val="Odsekzoznamu"/>
              <w:numPr>
                <w:ilvl w:val="0"/>
                <w:numId w:val="21"/>
              </w:numPr>
              <w:jc w:val="both"/>
              <w:rPr>
                <w:rFonts w:asciiTheme="minorHAnsi" w:eastAsia="Arial" w:hAnsiTheme="minorHAnsi" w:cstheme="minorHAnsi"/>
              </w:rPr>
            </w:pPr>
            <w:r w:rsidRPr="00CB13EC">
              <w:rPr>
                <w:rFonts w:asciiTheme="minorHAnsi" w:eastAsia="Arial" w:hAnsiTheme="minorHAnsi" w:cstheme="minorHAnsi"/>
              </w:rPr>
              <w:t>zvýšiť ponuku alternatívnych možností odborného vzdelávania a</w:t>
            </w:r>
            <w:r w:rsidR="002E4CF7" w:rsidRPr="00CB13EC">
              <w:rPr>
                <w:rFonts w:asciiTheme="minorHAnsi" w:eastAsia="Arial" w:hAnsiTheme="minorHAnsi" w:cstheme="minorHAnsi"/>
              </w:rPr>
              <w:t> </w:t>
            </w:r>
            <w:r w:rsidRPr="00CB13EC">
              <w:rPr>
                <w:rFonts w:asciiTheme="minorHAnsi" w:eastAsia="Arial" w:hAnsiTheme="minorHAnsi" w:cstheme="minorHAnsi"/>
              </w:rPr>
              <w:t>prípravy</w:t>
            </w:r>
            <w:r w:rsidR="002E4CF7" w:rsidRPr="00CB13EC">
              <w:rPr>
                <w:rFonts w:asciiTheme="minorHAnsi" w:eastAsia="Arial" w:hAnsiTheme="minorHAnsi" w:cstheme="minorHAnsi"/>
              </w:rPr>
              <w:t>,</w:t>
            </w:r>
          </w:p>
          <w:p w14:paraId="046B2EA1" w14:textId="7719A76C" w:rsidR="00900150" w:rsidRPr="00CB13EC" w:rsidRDefault="00E7238A" w:rsidP="00836167">
            <w:pPr>
              <w:pStyle w:val="Odsekzoznamu"/>
              <w:numPr>
                <w:ilvl w:val="0"/>
                <w:numId w:val="21"/>
              </w:numPr>
              <w:jc w:val="both"/>
              <w:rPr>
                <w:rFonts w:asciiTheme="minorHAnsi" w:eastAsia="Arial" w:hAnsiTheme="minorHAnsi" w:cstheme="minorHAnsi"/>
              </w:rPr>
            </w:pPr>
            <w:r w:rsidRPr="00CB13EC">
              <w:rPr>
                <w:rFonts w:asciiTheme="minorHAnsi" w:eastAsia="Arial" w:hAnsiTheme="minorHAnsi" w:cstheme="minorHAnsi"/>
              </w:rPr>
              <w:t xml:space="preserve">podporiť </w:t>
            </w:r>
            <w:r w:rsidR="00900150" w:rsidRPr="00CB13EC">
              <w:rPr>
                <w:rFonts w:asciiTheme="minorHAnsi" w:eastAsia="Arial" w:hAnsiTheme="minorHAnsi" w:cstheme="minorHAnsi"/>
              </w:rPr>
              <w:t>spoluprác</w:t>
            </w:r>
            <w:r w:rsidRPr="00CB13EC">
              <w:rPr>
                <w:rFonts w:asciiTheme="minorHAnsi" w:eastAsia="Arial" w:hAnsiTheme="minorHAnsi" w:cstheme="minorHAnsi"/>
              </w:rPr>
              <w:t>u</w:t>
            </w:r>
            <w:r w:rsidR="00900150" w:rsidRPr="00CB13EC">
              <w:rPr>
                <w:rFonts w:asciiTheme="minorHAnsi" w:eastAsia="Arial" w:hAnsiTheme="minorHAnsi" w:cstheme="minorHAnsi"/>
              </w:rPr>
              <w:t xml:space="preserve"> zamestnávateľov</w:t>
            </w:r>
            <w:r w:rsidRPr="00CB13EC">
              <w:rPr>
                <w:rFonts w:asciiTheme="minorHAnsi" w:eastAsia="Arial" w:hAnsiTheme="minorHAnsi" w:cstheme="minorHAnsi"/>
              </w:rPr>
              <w:t xml:space="preserve"> a ostatných aktérov </w:t>
            </w:r>
            <w:r w:rsidR="00900150" w:rsidRPr="00CB13EC">
              <w:rPr>
                <w:rFonts w:asciiTheme="minorHAnsi" w:eastAsia="Arial" w:hAnsiTheme="minorHAnsi" w:cstheme="minorHAnsi"/>
              </w:rPr>
              <w:t xml:space="preserve"> v oblasti </w:t>
            </w:r>
            <w:r w:rsidRPr="00CB13EC">
              <w:rPr>
                <w:rFonts w:asciiTheme="minorHAnsi" w:eastAsia="Arial" w:hAnsiTheme="minorHAnsi" w:cstheme="minorHAnsi"/>
              </w:rPr>
              <w:t xml:space="preserve"> vzdelávania občanov bez kvalifikácie alebo </w:t>
            </w:r>
            <w:r w:rsidR="003C1645" w:rsidRPr="00CB13EC">
              <w:rPr>
                <w:rFonts w:asciiTheme="minorHAnsi" w:eastAsia="Arial" w:hAnsiTheme="minorHAnsi" w:cstheme="minorHAnsi"/>
              </w:rPr>
              <w:t xml:space="preserve">dospelých osôb </w:t>
            </w:r>
            <w:r w:rsidRPr="00CB13EC">
              <w:rPr>
                <w:rFonts w:asciiTheme="minorHAnsi" w:eastAsia="Arial" w:hAnsiTheme="minorHAnsi" w:cstheme="minorHAnsi"/>
              </w:rPr>
              <w:t xml:space="preserve">s nízkou kvalifikáciou </w:t>
            </w:r>
            <w:r w:rsidR="00900150" w:rsidRPr="00CB13EC">
              <w:rPr>
                <w:rFonts w:asciiTheme="minorHAnsi" w:eastAsia="Arial" w:hAnsiTheme="minorHAnsi" w:cstheme="minorHAnsi"/>
              </w:rPr>
              <w:t xml:space="preserve">pre </w:t>
            </w:r>
            <w:r w:rsidR="003C1645" w:rsidRPr="00CB13EC">
              <w:rPr>
                <w:rFonts w:asciiTheme="minorHAnsi" w:eastAsia="Arial" w:hAnsiTheme="minorHAnsi" w:cstheme="minorHAnsi"/>
              </w:rPr>
              <w:t xml:space="preserve"> vybrané profesijné kvalifikácie</w:t>
            </w:r>
            <w:r w:rsidR="002E4CF7" w:rsidRPr="00CB13EC">
              <w:rPr>
                <w:rFonts w:asciiTheme="minorHAnsi" w:eastAsia="Arial" w:hAnsiTheme="minorHAnsi" w:cstheme="minorHAnsi"/>
              </w:rPr>
              <w:t>.</w:t>
            </w:r>
          </w:p>
          <w:p w14:paraId="0CBC7ED8" w14:textId="77777777" w:rsidR="00CB13EC" w:rsidRDefault="00CB13EC" w:rsidP="00072FED">
            <w:pPr>
              <w:jc w:val="both"/>
              <w:rPr>
                <w:rFonts w:asciiTheme="minorHAnsi" w:hAnsiTheme="minorHAnsi" w:cstheme="minorHAnsi"/>
                <w:b/>
              </w:rPr>
            </w:pPr>
          </w:p>
          <w:p w14:paraId="24E9E4E1" w14:textId="3C93CA16" w:rsidR="00072FED" w:rsidRPr="008D6132" w:rsidRDefault="00072FED" w:rsidP="00072FED">
            <w:pPr>
              <w:jc w:val="both"/>
              <w:rPr>
                <w:rFonts w:asciiTheme="minorHAnsi" w:hAnsiTheme="minorHAnsi" w:cstheme="minorHAnsi"/>
                <w:b/>
              </w:rPr>
            </w:pPr>
            <w:r w:rsidRPr="008D6132">
              <w:rPr>
                <w:rFonts w:asciiTheme="minorHAnsi" w:hAnsiTheme="minorHAnsi" w:cstheme="minorHAnsi"/>
                <w:b/>
              </w:rPr>
              <w:t>Výstupy národného projektu:</w:t>
            </w:r>
          </w:p>
          <w:p w14:paraId="3AF7453C" w14:textId="4A7B0ABE" w:rsidR="00072FED" w:rsidRPr="00CB13EC" w:rsidRDefault="00D7510E" w:rsidP="00836167">
            <w:pPr>
              <w:pStyle w:val="Odsekzoznamu"/>
              <w:numPr>
                <w:ilvl w:val="0"/>
                <w:numId w:val="22"/>
              </w:numPr>
              <w:jc w:val="both"/>
              <w:rPr>
                <w:rFonts w:asciiTheme="minorHAnsi" w:eastAsia="Arial" w:hAnsiTheme="minorHAnsi" w:cstheme="minorHAnsi"/>
              </w:rPr>
            </w:pPr>
            <w:r w:rsidRPr="00CB13EC">
              <w:rPr>
                <w:rFonts w:asciiTheme="minorHAnsi" w:eastAsia="Arial" w:hAnsiTheme="minorHAnsi" w:cstheme="minorHAnsi"/>
              </w:rPr>
              <w:t xml:space="preserve">Analýzy </w:t>
            </w:r>
            <w:r w:rsidR="0064411F" w:rsidRPr="00CB13EC">
              <w:rPr>
                <w:rFonts w:asciiTheme="minorHAnsi" w:eastAsia="Arial" w:hAnsiTheme="minorHAnsi" w:cstheme="minorHAnsi"/>
              </w:rPr>
              <w:t>dostupnosti</w:t>
            </w:r>
            <w:r w:rsidR="00647DEF" w:rsidRPr="00CB13EC">
              <w:rPr>
                <w:rFonts w:asciiTheme="minorHAnsi" w:eastAsia="Arial" w:hAnsiTheme="minorHAnsi" w:cstheme="minorHAnsi"/>
              </w:rPr>
              <w:t xml:space="preserve"> a kvality </w:t>
            </w:r>
            <w:r w:rsidRPr="00CB13EC">
              <w:rPr>
                <w:rFonts w:asciiTheme="minorHAnsi" w:eastAsia="Arial" w:hAnsiTheme="minorHAnsi" w:cstheme="minorHAnsi"/>
              </w:rPr>
              <w:t xml:space="preserve">vybraných </w:t>
            </w:r>
            <w:r w:rsidR="00647DEF" w:rsidRPr="00CB13EC">
              <w:rPr>
                <w:rFonts w:asciiTheme="minorHAnsi" w:eastAsia="Arial" w:hAnsiTheme="minorHAnsi" w:cstheme="minorHAnsi"/>
              </w:rPr>
              <w:t xml:space="preserve">existujúcich  </w:t>
            </w:r>
            <w:r w:rsidRPr="00CB13EC">
              <w:rPr>
                <w:rFonts w:asciiTheme="minorHAnsi" w:eastAsia="Arial" w:hAnsiTheme="minorHAnsi" w:cstheme="minorHAnsi"/>
              </w:rPr>
              <w:t>vzdelávacích programov</w:t>
            </w:r>
            <w:r w:rsidR="00647DEF" w:rsidRPr="00CB13EC">
              <w:rPr>
                <w:rFonts w:asciiTheme="minorHAnsi" w:eastAsia="Arial" w:hAnsiTheme="minorHAnsi" w:cstheme="minorHAnsi"/>
              </w:rPr>
              <w:t xml:space="preserve"> pre vybrané cieľové skupiny </w:t>
            </w:r>
          </w:p>
          <w:p w14:paraId="23773C9D" w14:textId="72FA6E9A" w:rsidR="00D7510E" w:rsidRPr="00CB13EC" w:rsidRDefault="00647DEF" w:rsidP="00836167">
            <w:pPr>
              <w:pStyle w:val="Odsekzoznamu"/>
              <w:numPr>
                <w:ilvl w:val="0"/>
                <w:numId w:val="22"/>
              </w:numPr>
              <w:jc w:val="both"/>
              <w:rPr>
                <w:rFonts w:asciiTheme="minorHAnsi" w:eastAsia="Arial" w:hAnsiTheme="minorHAnsi" w:cstheme="minorHAnsi"/>
              </w:rPr>
            </w:pPr>
            <w:r w:rsidRPr="00CB13EC">
              <w:rPr>
                <w:rFonts w:asciiTheme="minorHAnsi" w:eastAsia="Arial" w:hAnsiTheme="minorHAnsi" w:cstheme="minorHAnsi"/>
              </w:rPr>
              <w:lastRenderedPageBreak/>
              <w:t>V</w:t>
            </w:r>
            <w:r w:rsidR="00D7510E" w:rsidRPr="00CB13EC">
              <w:rPr>
                <w:rFonts w:asciiTheme="minorHAnsi" w:eastAsia="Arial" w:hAnsiTheme="minorHAnsi" w:cstheme="minorHAnsi"/>
              </w:rPr>
              <w:t xml:space="preserve">zdelávacie programy pre výučbu profesijných kvalifikácií </w:t>
            </w:r>
            <w:r w:rsidRPr="00CB13EC">
              <w:rPr>
                <w:rFonts w:asciiTheme="minorHAnsi" w:eastAsia="Arial" w:hAnsiTheme="minorHAnsi" w:cstheme="minorHAnsi"/>
              </w:rPr>
              <w:t xml:space="preserve">poskytovaných </w:t>
            </w:r>
            <w:r w:rsidR="003763B1" w:rsidRPr="00CB13EC">
              <w:rPr>
                <w:rFonts w:asciiTheme="minorHAnsi" w:eastAsia="Arial" w:hAnsiTheme="minorHAnsi" w:cstheme="minorHAnsi"/>
              </w:rPr>
              <w:t>TC pri SOŠ</w:t>
            </w:r>
            <w:r w:rsidRPr="00CB13EC">
              <w:rPr>
                <w:rFonts w:asciiTheme="minorHAnsi" w:eastAsia="Arial" w:hAnsiTheme="minorHAnsi" w:cstheme="minorHAnsi"/>
              </w:rPr>
              <w:t xml:space="preserve"> </w:t>
            </w:r>
          </w:p>
          <w:p w14:paraId="44810B0C" w14:textId="47A97D1E" w:rsidR="001A4155" w:rsidRPr="00CB13EC" w:rsidRDefault="00647DEF" w:rsidP="00836167">
            <w:pPr>
              <w:pStyle w:val="Odsekzoznamu"/>
              <w:numPr>
                <w:ilvl w:val="0"/>
                <w:numId w:val="22"/>
              </w:numPr>
              <w:jc w:val="both"/>
              <w:rPr>
                <w:rFonts w:asciiTheme="minorHAnsi" w:eastAsia="Arial" w:hAnsiTheme="minorHAnsi" w:cstheme="minorHAnsi"/>
              </w:rPr>
            </w:pPr>
            <w:r w:rsidRPr="00CB13EC">
              <w:rPr>
                <w:rFonts w:asciiTheme="minorHAnsi" w:eastAsia="Arial" w:hAnsiTheme="minorHAnsi" w:cstheme="minorHAnsi"/>
              </w:rPr>
              <w:t>Metodické a</w:t>
            </w:r>
            <w:r w:rsidR="0015351B" w:rsidRPr="00CB13EC">
              <w:rPr>
                <w:rFonts w:asciiTheme="minorHAnsi" w:eastAsia="Arial" w:hAnsiTheme="minorHAnsi" w:cstheme="minorHAnsi"/>
              </w:rPr>
              <w:t> </w:t>
            </w:r>
            <w:r w:rsidRPr="00CB13EC">
              <w:rPr>
                <w:rFonts w:asciiTheme="minorHAnsi" w:eastAsia="Arial" w:hAnsiTheme="minorHAnsi" w:cstheme="minorHAnsi"/>
              </w:rPr>
              <w:t>vzdelávac</w:t>
            </w:r>
            <w:r w:rsidR="0015351B" w:rsidRPr="00CB13EC">
              <w:rPr>
                <w:rFonts w:asciiTheme="minorHAnsi" w:eastAsia="Arial" w:hAnsiTheme="minorHAnsi" w:cstheme="minorHAnsi"/>
              </w:rPr>
              <w:t>i</w:t>
            </w:r>
            <w:r w:rsidRPr="00CB13EC">
              <w:rPr>
                <w:rFonts w:asciiTheme="minorHAnsi" w:eastAsia="Arial" w:hAnsiTheme="minorHAnsi" w:cstheme="minorHAnsi"/>
              </w:rPr>
              <w:t>e</w:t>
            </w:r>
            <w:r w:rsidR="0015351B" w:rsidRPr="00CB13EC">
              <w:rPr>
                <w:rFonts w:asciiTheme="minorHAnsi" w:eastAsia="Arial" w:hAnsiTheme="minorHAnsi" w:cstheme="minorHAnsi"/>
              </w:rPr>
              <w:t xml:space="preserve"> </w:t>
            </w:r>
            <w:r w:rsidR="00D7510E" w:rsidRPr="00CB13EC">
              <w:rPr>
                <w:rFonts w:asciiTheme="minorHAnsi" w:eastAsia="Arial" w:hAnsiTheme="minorHAnsi" w:cstheme="minorHAnsi"/>
              </w:rPr>
              <w:t xml:space="preserve">materiály pre </w:t>
            </w:r>
            <w:r w:rsidR="00373FC8" w:rsidRPr="00CB13EC">
              <w:rPr>
                <w:rFonts w:asciiTheme="minorHAnsi" w:eastAsia="Arial" w:hAnsiTheme="minorHAnsi" w:cstheme="minorHAnsi"/>
              </w:rPr>
              <w:t>PZ a OZ</w:t>
            </w:r>
            <w:r w:rsidR="001A4155" w:rsidRPr="00CB13EC">
              <w:rPr>
                <w:rFonts w:asciiTheme="minorHAnsi" w:hAnsiTheme="minorHAnsi" w:cstheme="minorHAnsi"/>
              </w:rPr>
              <w:t xml:space="preserve">, zamestnancov zo strany zamestnávateľov participujúci pri pilotných </w:t>
            </w:r>
            <w:r w:rsidR="003763B1" w:rsidRPr="00CB13EC">
              <w:rPr>
                <w:rFonts w:asciiTheme="minorHAnsi" w:hAnsiTheme="minorHAnsi" w:cstheme="minorHAnsi"/>
              </w:rPr>
              <w:t xml:space="preserve">TC pri SOŠ </w:t>
            </w:r>
            <w:r w:rsidR="001A4155" w:rsidRPr="00CB13EC">
              <w:rPr>
                <w:rFonts w:asciiTheme="minorHAnsi" w:hAnsiTheme="minorHAnsi" w:cstheme="minorHAnsi"/>
              </w:rPr>
              <w:t>či lektorov ďalšieho vzdelávania</w:t>
            </w:r>
          </w:p>
          <w:p w14:paraId="4377C108" w14:textId="592D93D5" w:rsidR="00D7510E" w:rsidRPr="00CB13EC" w:rsidRDefault="00647DEF" w:rsidP="00836167">
            <w:pPr>
              <w:pStyle w:val="Odsekzoznamu"/>
              <w:numPr>
                <w:ilvl w:val="0"/>
                <w:numId w:val="22"/>
              </w:numPr>
              <w:jc w:val="both"/>
              <w:rPr>
                <w:rFonts w:asciiTheme="minorHAnsi" w:eastAsia="Arial" w:hAnsiTheme="minorHAnsi" w:cstheme="minorHAnsi"/>
              </w:rPr>
            </w:pPr>
            <w:r w:rsidRPr="00CB13EC">
              <w:rPr>
                <w:rFonts w:asciiTheme="minorHAnsi" w:eastAsia="Arial" w:hAnsiTheme="minorHAnsi" w:cstheme="minorHAnsi"/>
              </w:rPr>
              <w:t>Odporúčania z p</w:t>
            </w:r>
            <w:r w:rsidR="00D7510E" w:rsidRPr="00CB13EC">
              <w:rPr>
                <w:rFonts w:asciiTheme="minorHAnsi" w:eastAsia="Arial" w:hAnsiTheme="minorHAnsi" w:cstheme="minorHAnsi"/>
              </w:rPr>
              <w:t>racovn</w:t>
            </w:r>
            <w:r w:rsidRPr="00CB13EC">
              <w:rPr>
                <w:rFonts w:asciiTheme="minorHAnsi" w:eastAsia="Arial" w:hAnsiTheme="minorHAnsi" w:cstheme="minorHAnsi"/>
              </w:rPr>
              <w:t xml:space="preserve">ých </w:t>
            </w:r>
            <w:r w:rsidR="00D7510E" w:rsidRPr="00CB13EC">
              <w:rPr>
                <w:rFonts w:asciiTheme="minorHAnsi" w:eastAsia="Arial" w:hAnsiTheme="minorHAnsi" w:cstheme="minorHAnsi"/>
              </w:rPr>
              <w:t xml:space="preserve"> stretnut</w:t>
            </w:r>
            <w:r w:rsidRPr="00CB13EC">
              <w:rPr>
                <w:rFonts w:asciiTheme="minorHAnsi" w:eastAsia="Arial" w:hAnsiTheme="minorHAnsi" w:cstheme="minorHAnsi"/>
              </w:rPr>
              <w:t xml:space="preserve">í </w:t>
            </w:r>
            <w:r w:rsidR="00D7510E" w:rsidRPr="00CB13EC">
              <w:rPr>
                <w:rFonts w:asciiTheme="minorHAnsi" w:eastAsia="Arial" w:hAnsiTheme="minorHAnsi" w:cstheme="minorHAnsi"/>
              </w:rPr>
              <w:t xml:space="preserve"> zamestnancov MŠVVaM SR s projektovými tímami </w:t>
            </w:r>
            <w:r w:rsidRPr="00CB13EC">
              <w:rPr>
                <w:rFonts w:asciiTheme="minorHAnsi" w:eastAsia="Arial" w:hAnsiTheme="minorHAnsi" w:cstheme="minorHAnsi"/>
              </w:rPr>
              <w:t xml:space="preserve"> a manažmentom </w:t>
            </w:r>
            <w:r w:rsidR="003763B1" w:rsidRPr="00CB13EC">
              <w:rPr>
                <w:rFonts w:asciiTheme="minorHAnsi" w:eastAsia="Arial" w:hAnsiTheme="minorHAnsi" w:cstheme="minorHAnsi"/>
              </w:rPr>
              <w:t>TC pri SOŠ</w:t>
            </w:r>
          </w:p>
          <w:p w14:paraId="3DC5F156" w14:textId="211528E7" w:rsidR="00334F30" w:rsidRPr="00CB13EC" w:rsidRDefault="00D7510E" w:rsidP="00836167">
            <w:pPr>
              <w:pStyle w:val="Odsekzoznamu"/>
              <w:numPr>
                <w:ilvl w:val="0"/>
                <w:numId w:val="22"/>
              </w:numPr>
              <w:jc w:val="both"/>
              <w:rPr>
                <w:rFonts w:asciiTheme="minorHAnsi" w:eastAsia="Arial" w:hAnsiTheme="minorHAnsi" w:cstheme="minorHAnsi"/>
              </w:rPr>
            </w:pPr>
            <w:r w:rsidRPr="00CB13EC">
              <w:rPr>
                <w:rFonts w:asciiTheme="minorHAnsi" w:eastAsia="Arial" w:hAnsiTheme="minorHAnsi" w:cstheme="minorHAnsi"/>
              </w:rPr>
              <w:t xml:space="preserve">Analýzy vybraných dát poskytnutých </w:t>
            </w:r>
            <w:r w:rsidR="003763B1" w:rsidRPr="00CB13EC">
              <w:rPr>
                <w:rFonts w:asciiTheme="minorHAnsi" w:eastAsia="Arial" w:hAnsiTheme="minorHAnsi" w:cstheme="minorHAnsi"/>
              </w:rPr>
              <w:t>TC pri SOŠ</w:t>
            </w:r>
            <w:r w:rsidR="00647DEF" w:rsidRPr="00CB13EC">
              <w:rPr>
                <w:rFonts w:asciiTheme="minorHAnsi" w:eastAsia="Arial" w:hAnsiTheme="minorHAnsi" w:cstheme="minorHAnsi"/>
              </w:rPr>
              <w:t xml:space="preserve"> a výsledkov pilotného overovania</w:t>
            </w:r>
          </w:p>
          <w:p w14:paraId="209BE2E6" w14:textId="7F405A58" w:rsidR="003C1645" w:rsidRPr="00CB13EC" w:rsidRDefault="003C1645" w:rsidP="00836167">
            <w:pPr>
              <w:pStyle w:val="Odsekzoznamu"/>
              <w:numPr>
                <w:ilvl w:val="0"/>
                <w:numId w:val="22"/>
              </w:numPr>
              <w:jc w:val="both"/>
              <w:rPr>
                <w:rFonts w:asciiTheme="minorHAnsi" w:eastAsia="Arial" w:hAnsiTheme="minorHAnsi" w:cstheme="minorHAnsi"/>
              </w:rPr>
            </w:pPr>
            <w:r w:rsidRPr="00CB13EC">
              <w:rPr>
                <w:rFonts w:asciiTheme="minorHAnsi" w:eastAsia="Arial" w:hAnsiTheme="minorHAnsi" w:cstheme="minorHAnsi"/>
              </w:rPr>
              <w:t xml:space="preserve">Metodika/manuál  pre zriadenie a zabezpečenie prevádzky  </w:t>
            </w:r>
            <w:r w:rsidR="003763B1" w:rsidRPr="00CB13EC">
              <w:rPr>
                <w:rFonts w:asciiTheme="minorHAnsi" w:eastAsia="Arial" w:hAnsiTheme="minorHAnsi" w:cstheme="minorHAnsi"/>
              </w:rPr>
              <w:t>TC pri SOŠ</w:t>
            </w:r>
            <w:r w:rsidRPr="00CB13EC">
              <w:rPr>
                <w:rFonts w:asciiTheme="minorHAnsi" w:eastAsia="Arial" w:hAnsiTheme="minorHAnsi" w:cstheme="minorHAnsi"/>
              </w:rPr>
              <w:t xml:space="preserve"> </w:t>
            </w:r>
            <w:r w:rsidR="00471C3B">
              <w:rPr>
                <w:rFonts w:asciiTheme="minorHAnsi" w:eastAsia="Arial" w:hAnsiTheme="minorHAnsi" w:cstheme="minorHAnsi"/>
              </w:rPr>
              <w:t xml:space="preserve"> - </w:t>
            </w:r>
            <w:r w:rsidR="00471C3B" w:rsidRPr="00471C3B">
              <w:rPr>
                <w:rFonts w:asciiTheme="minorHAnsi" w:eastAsia="Arial" w:hAnsiTheme="minorHAnsi" w:cstheme="minorHAnsi"/>
              </w:rPr>
              <w:t>odporúčaná prax/ osvedčené postupy spolupráce</w:t>
            </w:r>
          </w:p>
          <w:p w14:paraId="202DE456" w14:textId="174B3BDF" w:rsidR="00D7510E" w:rsidRPr="00CB13EC" w:rsidRDefault="003C1645" w:rsidP="00836167">
            <w:pPr>
              <w:pStyle w:val="Odsekzoznamu"/>
              <w:numPr>
                <w:ilvl w:val="0"/>
                <w:numId w:val="22"/>
              </w:numPr>
              <w:jc w:val="both"/>
              <w:rPr>
                <w:rFonts w:asciiTheme="minorHAnsi" w:hAnsiTheme="minorHAnsi" w:cstheme="minorHAnsi"/>
              </w:rPr>
            </w:pPr>
            <w:r w:rsidRPr="00CB13EC">
              <w:rPr>
                <w:rFonts w:asciiTheme="minorHAnsi" w:hAnsiTheme="minorHAnsi" w:cstheme="minorHAnsi"/>
              </w:rPr>
              <w:t xml:space="preserve">Návrh modelu a foriem </w:t>
            </w:r>
            <w:r w:rsidR="00334F30" w:rsidRPr="00CB13EC">
              <w:rPr>
                <w:rFonts w:asciiTheme="minorHAnsi" w:hAnsiTheme="minorHAnsi" w:cstheme="minorHAnsi"/>
              </w:rPr>
              <w:t xml:space="preserve">spolupráce </w:t>
            </w:r>
            <w:r w:rsidRPr="00CB13EC">
              <w:rPr>
                <w:rFonts w:asciiTheme="minorHAnsi" w:hAnsiTheme="minorHAnsi" w:cstheme="minorHAnsi"/>
              </w:rPr>
              <w:t xml:space="preserve">so </w:t>
            </w:r>
            <w:r w:rsidR="00334F30" w:rsidRPr="00CB13EC">
              <w:rPr>
                <w:rFonts w:asciiTheme="minorHAnsi" w:hAnsiTheme="minorHAnsi" w:cstheme="minorHAnsi"/>
              </w:rPr>
              <w:t>zamestnávateľ</w:t>
            </w:r>
            <w:r w:rsidRPr="00CB13EC">
              <w:rPr>
                <w:rFonts w:asciiTheme="minorHAnsi" w:hAnsiTheme="minorHAnsi" w:cstheme="minorHAnsi"/>
              </w:rPr>
              <w:t>mi</w:t>
            </w:r>
            <w:r w:rsidR="00334F30" w:rsidRPr="00CB13EC">
              <w:rPr>
                <w:rFonts w:asciiTheme="minorHAnsi" w:hAnsiTheme="minorHAnsi" w:cstheme="minorHAnsi"/>
              </w:rPr>
              <w:t xml:space="preserve"> a</w:t>
            </w:r>
            <w:r w:rsidRPr="00CB13EC">
              <w:rPr>
                <w:rFonts w:asciiTheme="minorHAnsi" w:hAnsiTheme="minorHAnsi" w:cstheme="minorHAnsi"/>
              </w:rPr>
              <w:t xml:space="preserve"> územnou samosprávou v oblasti vzdelávania a zamestnávania cieľových skupín projektu </w:t>
            </w:r>
            <w:r w:rsidR="00471C3B">
              <w:rPr>
                <w:rFonts w:asciiTheme="minorHAnsi" w:hAnsiTheme="minorHAnsi" w:cstheme="minorHAnsi"/>
              </w:rPr>
              <w:t xml:space="preserve"> - </w:t>
            </w:r>
            <w:r w:rsidR="00471C3B" w:rsidRPr="00471C3B">
              <w:rPr>
                <w:rFonts w:asciiTheme="minorHAnsi" w:hAnsiTheme="minorHAnsi" w:cstheme="minorHAnsi"/>
              </w:rPr>
              <w:t>odporúčaná prax/ osvedčené postupy spolupráce</w:t>
            </w:r>
            <w:r w:rsidR="00334F30" w:rsidRPr="00CB13EC">
              <w:rPr>
                <w:rFonts w:asciiTheme="minorHAnsi" w:hAnsiTheme="minorHAnsi" w:cstheme="minorHAnsi"/>
              </w:rPr>
              <w:t xml:space="preserve"> </w:t>
            </w:r>
          </w:p>
          <w:p w14:paraId="580744FC" w14:textId="77777777" w:rsidR="003C1645" w:rsidRPr="002E4CF7" w:rsidRDefault="003C1645" w:rsidP="00D7510E">
            <w:pPr>
              <w:jc w:val="both"/>
              <w:rPr>
                <w:rFonts w:asciiTheme="minorHAnsi" w:hAnsiTheme="minorHAnsi" w:cstheme="minorHAnsi"/>
              </w:rPr>
            </w:pPr>
          </w:p>
          <w:p w14:paraId="21FC411C" w14:textId="1CA09881" w:rsidR="00D7510E" w:rsidRPr="008D6132" w:rsidRDefault="00D7510E" w:rsidP="00D7510E">
            <w:pPr>
              <w:jc w:val="both"/>
              <w:rPr>
                <w:rFonts w:asciiTheme="minorHAnsi" w:hAnsiTheme="minorHAnsi" w:cstheme="minorHAnsi"/>
                <w:b/>
              </w:rPr>
            </w:pPr>
            <w:r w:rsidRPr="008D6132">
              <w:rPr>
                <w:rFonts w:asciiTheme="minorHAnsi" w:hAnsiTheme="minorHAnsi" w:cstheme="minorHAnsi"/>
                <w:b/>
              </w:rPr>
              <w:t>Kľúčové výsledky projektu:</w:t>
            </w:r>
          </w:p>
          <w:p w14:paraId="46233968" w14:textId="2AB246B5" w:rsidR="00234B02" w:rsidRPr="00CB13EC" w:rsidRDefault="00A21DA8" w:rsidP="00836167">
            <w:pPr>
              <w:pStyle w:val="Odsekzoznamu"/>
              <w:numPr>
                <w:ilvl w:val="0"/>
                <w:numId w:val="23"/>
              </w:numPr>
              <w:jc w:val="both"/>
              <w:rPr>
                <w:rFonts w:asciiTheme="minorHAnsi" w:eastAsia="Arial" w:hAnsiTheme="minorHAnsi" w:cstheme="minorHAnsi"/>
              </w:rPr>
            </w:pPr>
            <w:r w:rsidRPr="00CB13EC">
              <w:rPr>
                <w:rFonts w:asciiTheme="minorHAnsi" w:eastAsia="Arial" w:hAnsiTheme="minorHAnsi" w:cstheme="minorHAnsi"/>
              </w:rPr>
              <w:t>P</w:t>
            </w:r>
            <w:r w:rsidR="00234B02" w:rsidRPr="00CB13EC">
              <w:rPr>
                <w:rFonts w:asciiTheme="minorHAnsi" w:eastAsia="Arial" w:hAnsiTheme="minorHAnsi" w:cstheme="minorHAnsi"/>
              </w:rPr>
              <w:t xml:space="preserve">ilotne overený model </w:t>
            </w:r>
            <w:r w:rsidR="003763B1" w:rsidRPr="00CB13EC">
              <w:rPr>
                <w:rFonts w:asciiTheme="minorHAnsi" w:eastAsia="Arial" w:hAnsiTheme="minorHAnsi" w:cstheme="minorHAnsi"/>
              </w:rPr>
              <w:t>TC pri SOŠ</w:t>
            </w:r>
          </w:p>
          <w:p w14:paraId="55130805" w14:textId="2091B22F" w:rsidR="00D7510E" w:rsidRPr="00CB13EC" w:rsidRDefault="00A21DA8" w:rsidP="00836167">
            <w:pPr>
              <w:pStyle w:val="Odsekzoznamu"/>
              <w:numPr>
                <w:ilvl w:val="0"/>
                <w:numId w:val="23"/>
              </w:numPr>
              <w:jc w:val="both"/>
              <w:rPr>
                <w:rFonts w:asciiTheme="minorHAnsi" w:eastAsia="Arial" w:hAnsiTheme="minorHAnsi" w:cstheme="minorHAnsi"/>
              </w:rPr>
            </w:pPr>
            <w:r w:rsidRPr="00CB13EC">
              <w:rPr>
                <w:rFonts w:asciiTheme="minorHAnsi" w:eastAsia="Arial" w:hAnsiTheme="minorHAnsi" w:cstheme="minorHAnsi"/>
              </w:rPr>
              <w:t>V</w:t>
            </w:r>
            <w:r w:rsidR="00234B02" w:rsidRPr="00CB13EC">
              <w:rPr>
                <w:rFonts w:asciiTheme="minorHAnsi" w:eastAsia="Arial" w:hAnsiTheme="minorHAnsi" w:cstheme="minorHAnsi"/>
              </w:rPr>
              <w:t xml:space="preserve">znik 5 </w:t>
            </w:r>
            <w:r w:rsidR="003763B1" w:rsidRPr="00CB13EC">
              <w:rPr>
                <w:rFonts w:asciiTheme="minorHAnsi" w:eastAsia="Arial" w:hAnsiTheme="minorHAnsi" w:cstheme="minorHAnsi"/>
              </w:rPr>
              <w:t>TC pri SOŠ</w:t>
            </w:r>
          </w:p>
          <w:p w14:paraId="4CFBA7EF" w14:textId="1314F524" w:rsidR="00A16604" w:rsidRPr="00CB13EC" w:rsidRDefault="00A16604" w:rsidP="00836167">
            <w:pPr>
              <w:pStyle w:val="Odsekzoznamu"/>
              <w:numPr>
                <w:ilvl w:val="0"/>
                <w:numId w:val="23"/>
              </w:numPr>
              <w:jc w:val="both"/>
              <w:rPr>
                <w:rFonts w:asciiTheme="minorHAnsi" w:eastAsia="Arial" w:hAnsiTheme="minorHAnsi" w:cstheme="minorHAnsi"/>
              </w:rPr>
            </w:pPr>
            <w:r w:rsidRPr="00CB13EC">
              <w:rPr>
                <w:rFonts w:asciiTheme="minorHAnsi" w:eastAsia="Arial" w:hAnsiTheme="minorHAnsi" w:cstheme="minorHAnsi"/>
              </w:rPr>
              <w:t>Pilotne overené programy vzdelávania vrátane akreditovaných programov vzdelávania</w:t>
            </w:r>
          </w:p>
          <w:p w14:paraId="2607CC30" w14:textId="2AED4610" w:rsidR="00D7510E" w:rsidRPr="00CB13EC" w:rsidRDefault="0018548E" w:rsidP="00836167">
            <w:pPr>
              <w:pStyle w:val="Odsekzoznamu"/>
              <w:numPr>
                <w:ilvl w:val="0"/>
                <w:numId w:val="23"/>
              </w:numPr>
              <w:jc w:val="both"/>
              <w:rPr>
                <w:rFonts w:asciiTheme="minorHAnsi" w:eastAsia="Arial" w:hAnsiTheme="minorHAnsi" w:cstheme="minorHAnsi"/>
              </w:rPr>
            </w:pPr>
            <w:r w:rsidRPr="00CB13EC">
              <w:rPr>
                <w:rFonts w:asciiTheme="minorHAnsi" w:eastAsia="Arial" w:hAnsiTheme="minorHAnsi" w:cstheme="minorHAnsi"/>
              </w:rPr>
              <w:t>Dosiahnutý stanovený p</w:t>
            </w:r>
            <w:r w:rsidR="00A21DA8" w:rsidRPr="00CB13EC">
              <w:rPr>
                <w:rFonts w:asciiTheme="minorHAnsi" w:eastAsia="Arial" w:hAnsiTheme="minorHAnsi" w:cstheme="minorHAnsi"/>
              </w:rPr>
              <w:t>očet</w:t>
            </w:r>
            <w:r w:rsidR="00D7510E" w:rsidRPr="00CB13EC">
              <w:rPr>
                <w:rFonts w:asciiTheme="minorHAnsi" w:eastAsia="Arial" w:hAnsiTheme="minorHAnsi" w:cstheme="minorHAnsi"/>
              </w:rPr>
              <w:t xml:space="preserve"> úspešných absolventov vzdelávacích programov</w:t>
            </w:r>
            <w:r w:rsidRPr="00CB13EC">
              <w:rPr>
                <w:rFonts w:asciiTheme="minorHAnsi" w:eastAsia="Arial" w:hAnsiTheme="minorHAnsi" w:cstheme="minorHAnsi"/>
              </w:rPr>
              <w:t xml:space="preserve"> definovaný v rámci merateľných ukazovateľov projektu </w:t>
            </w:r>
          </w:p>
          <w:p w14:paraId="50ECDCAD" w14:textId="30F26921" w:rsidR="00D7510E" w:rsidRPr="00CB13EC" w:rsidRDefault="0018548E" w:rsidP="00836167">
            <w:pPr>
              <w:pStyle w:val="Odsekzoznamu"/>
              <w:numPr>
                <w:ilvl w:val="0"/>
                <w:numId w:val="23"/>
              </w:numPr>
              <w:jc w:val="both"/>
              <w:rPr>
                <w:rFonts w:asciiTheme="minorHAnsi" w:eastAsia="Arial" w:hAnsiTheme="minorHAnsi" w:cstheme="minorHAnsi"/>
              </w:rPr>
            </w:pPr>
            <w:r w:rsidRPr="00CB13EC">
              <w:rPr>
                <w:rFonts w:asciiTheme="minorHAnsi" w:eastAsia="Arial" w:hAnsiTheme="minorHAnsi" w:cstheme="minorHAnsi"/>
              </w:rPr>
              <w:t>Dosiahnutý stanovený p</w:t>
            </w:r>
            <w:r w:rsidR="00A21DA8" w:rsidRPr="00CB13EC">
              <w:rPr>
                <w:rFonts w:asciiTheme="minorHAnsi" w:eastAsia="Arial" w:hAnsiTheme="minorHAnsi" w:cstheme="minorHAnsi"/>
              </w:rPr>
              <w:t>očet</w:t>
            </w:r>
            <w:r w:rsidR="00D7510E" w:rsidRPr="00CB13EC">
              <w:rPr>
                <w:rFonts w:asciiTheme="minorHAnsi" w:eastAsia="Arial" w:hAnsiTheme="minorHAnsi" w:cstheme="minorHAnsi"/>
              </w:rPr>
              <w:t xml:space="preserve"> </w:t>
            </w:r>
            <w:r w:rsidR="001A4155" w:rsidRPr="00CB13EC">
              <w:rPr>
                <w:rFonts w:asciiTheme="minorHAnsi" w:eastAsia="Arial" w:hAnsiTheme="minorHAnsi" w:cstheme="minorHAnsi"/>
              </w:rPr>
              <w:t>účastníkov vzdelávania definovaný v rámci merateľných ukazovateľov</w:t>
            </w:r>
          </w:p>
          <w:p w14:paraId="5AE9E61B" w14:textId="30DF2FE7" w:rsidR="00A21DA8" w:rsidRPr="00CB13EC" w:rsidRDefault="0018548E" w:rsidP="00836167">
            <w:pPr>
              <w:pStyle w:val="Odsekzoznamu"/>
              <w:numPr>
                <w:ilvl w:val="0"/>
                <w:numId w:val="23"/>
              </w:numPr>
              <w:rPr>
                <w:rFonts w:asciiTheme="minorHAnsi" w:eastAsia="Arial" w:hAnsiTheme="minorHAnsi" w:cstheme="minorHAnsi"/>
              </w:rPr>
            </w:pPr>
            <w:r w:rsidRPr="00CB13EC">
              <w:rPr>
                <w:rFonts w:asciiTheme="minorHAnsi" w:eastAsia="Arial" w:hAnsiTheme="minorHAnsi" w:cstheme="minorHAnsi"/>
              </w:rPr>
              <w:t>Dosiahnutý stanovený p</w:t>
            </w:r>
            <w:r w:rsidR="00A21DA8" w:rsidRPr="00CB13EC">
              <w:rPr>
                <w:rFonts w:asciiTheme="minorHAnsi" w:eastAsia="Arial" w:hAnsiTheme="minorHAnsi" w:cstheme="minorHAnsi"/>
              </w:rPr>
              <w:t xml:space="preserve">očet vzdelávacích aktivít pre </w:t>
            </w:r>
            <w:r w:rsidR="00373FC8" w:rsidRPr="00CB13EC">
              <w:rPr>
                <w:rFonts w:asciiTheme="minorHAnsi" w:eastAsia="Arial" w:hAnsiTheme="minorHAnsi" w:cstheme="minorHAnsi"/>
              </w:rPr>
              <w:t>PZ a OZ</w:t>
            </w:r>
            <w:r w:rsidR="0048067C" w:rsidRPr="00CB13EC">
              <w:rPr>
                <w:rFonts w:asciiTheme="minorHAnsi" w:hAnsiTheme="minorHAnsi" w:cstheme="minorHAnsi"/>
              </w:rPr>
              <w:t xml:space="preserve">, zamestnancov zo strany zamestnávateľov participujúci pri pilotných </w:t>
            </w:r>
            <w:r w:rsidR="003763B1" w:rsidRPr="00CB13EC">
              <w:rPr>
                <w:rFonts w:asciiTheme="minorHAnsi" w:hAnsiTheme="minorHAnsi" w:cstheme="minorHAnsi"/>
              </w:rPr>
              <w:t>TC pri SOŠ</w:t>
            </w:r>
            <w:r w:rsidR="0048067C" w:rsidRPr="00CB13EC">
              <w:rPr>
                <w:rFonts w:asciiTheme="minorHAnsi" w:hAnsiTheme="minorHAnsi" w:cstheme="minorHAnsi"/>
              </w:rPr>
              <w:t xml:space="preserve"> či lektorov ďalšieho vzdelávania</w:t>
            </w:r>
            <w:r w:rsidR="00DB1CBB" w:rsidRPr="00CB13EC">
              <w:rPr>
                <w:rFonts w:asciiTheme="minorHAnsi" w:hAnsiTheme="minorHAnsi" w:cstheme="minorHAnsi"/>
              </w:rPr>
              <w:t xml:space="preserve"> </w:t>
            </w:r>
          </w:p>
          <w:p w14:paraId="2AEF6E0C" w14:textId="3EF57D9B" w:rsidR="00D7510E" w:rsidRPr="00CB13EC" w:rsidRDefault="0018548E" w:rsidP="00836167">
            <w:pPr>
              <w:pStyle w:val="Odsekzoznamu"/>
              <w:numPr>
                <w:ilvl w:val="0"/>
                <w:numId w:val="23"/>
              </w:numPr>
              <w:rPr>
                <w:rFonts w:asciiTheme="minorHAnsi" w:eastAsia="Arial" w:hAnsiTheme="minorHAnsi" w:cstheme="minorHAnsi"/>
              </w:rPr>
            </w:pPr>
            <w:r w:rsidRPr="00CB13EC">
              <w:rPr>
                <w:rFonts w:asciiTheme="minorHAnsi" w:eastAsia="Arial" w:hAnsiTheme="minorHAnsi" w:cstheme="minorHAnsi"/>
              </w:rPr>
              <w:t>Dosiahnutý stanovený p</w:t>
            </w:r>
            <w:r w:rsidR="00A21DA8" w:rsidRPr="00CB13EC">
              <w:rPr>
                <w:rFonts w:asciiTheme="minorHAnsi" w:eastAsia="Arial" w:hAnsiTheme="minorHAnsi" w:cstheme="minorHAnsi"/>
              </w:rPr>
              <w:t>očet</w:t>
            </w:r>
            <w:r w:rsidRPr="00CB13EC">
              <w:rPr>
                <w:rFonts w:asciiTheme="minorHAnsi" w:eastAsia="Arial" w:hAnsiTheme="minorHAnsi" w:cstheme="minorHAnsi"/>
              </w:rPr>
              <w:t xml:space="preserve"> </w:t>
            </w:r>
            <w:r w:rsidR="00373FC8" w:rsidRPr="00CB13EC">
              <w:rPr>
                <w:rFonts w:asciiTheme="minorHAnsi" w:eastAsia="Arial" w:hAnsiTheme="minorHAnsi" w:cstheme="minorHAnsi"/>
              </w:rPr>
              <w:t>PZ a OZ</w:t>
            </w:r>
            <w:r w:rsidR="0048067C" w:rsidRPr="00CB13EC">
              <w:rPr>
                <w:rFonts w:asciiTheme="minorHAnsi" w:hAnsiTheme="minorHAnsi" w:cstheme="minorHAnsi"/>
              </w:rPr>
              <w:t xml:space="preserve">, zamestnancov zo strany zamestnávateľov participujúci pri pilotných </w:t>
            </w:r>
            <w:r w:rsidR="003763B1" w:rsidRPr="00CB13EC">
              <w:rPr>
                <w:rFonts w:asciiTheme="minorHAnsi" w:hAnsiTheme="minorHAnsi" w:cstheme="minorHAnsi"/>
              </w:rPr>
              <w:t xml:space="preserve">TC pri SOŠ </w:t>
            </w:r>
            <w:r w:rsidR="0048067C" w:rsidRPr="00CB13EC">
              <w:rPr>
                <w:rFonts w:asciiTheme="minorHAnsi" w:hAnsiTheme="minorHAnsi" w:cstheme="minorHAnsi"/>
              </w:rPr>
              <w:t>či lektorov ďalšieho vzdelávania</w:t>
            </w:r>
            <w:r w:rsidRPr="00CB13EC">
              <w:rPr>
                <w:rFonts w:asciiTheme="minorHAnsi" w:eastAsia="Arial" w:hAnsiTheme="minorHAnsi" w:cstheme="minorHAnsi"/>
              </w:rPr>
              <w:t>, ktorí absolvovali vzdelávacie aktivity</w:t>
            </w:r>
            <w:r w:rsidR="00D9354A" w:rsidRPr="00CB13EC">
              <w:rPr>
                <w:rFonts w:asciiTheme="minorHAnsi" w:eastAsia="Arial" w:hAnsiTheme="minorHAnsi" w:cstheme="minorHAnsi"/>
              </w:rPr>
              <w:t xml:space="preserve"> definovan</w:t>
            </w:r>
            <w:r w:rsidR="00EA2ED5">
              <w:rPr>
                <w:rFonts w:asciiTheme="minorHAnsi" w:eastAsia="Arial" w:hAnsiTheme="minorHAnsi" w:cstheme="minorHAnsi"/>
              </w:rPr>
              <w:t>é</w:t>
            </w:r>
            <w:r w:rsidR="00D9354A" w:rsidRPr="00CB13EC">
              <w:rPr>
                <w:rFonts w:asciiTheme="minorHAnsi" w:eastAsia="Arial" w:hAnsiTheme="minorHAnsi" w:cstheme="minorHAnsi"/>
              </w:rPr>
              <w:t xml:space="preserve"> v rámci merateľných ukazovateľov projektu</w:t>
            </w:r>
            <w:r w:rsidR="001A4155" w:rsidRPr="00CB13EC">
              <w:rPr>
                <w:rFonts w:asciiTheme="minorHAnsi" w:eastAsia="Arial" w:hAnsiTheme="minorHAnsi" w:cstheme="minorHAnsi"/>
              </w:rPr>
              <w:t xml:space="preserve"> (súčasť ukazovateľa celkový počet zapojených účastníkov)</w:t>
            </w:r>
            <w:r w:rsidR="00A21DA8" w:rsidRPr="00CB13EC">
              <w:rPr>
                <w:rFonts w:asciiTheme="minorHAnsi" w:eastAsia="Arial" w:hAnsiTheme="minorHAnsi" w:cstheme="minorHAnsi"/>
              </w:rPr>
              <w:t xml:space="preserve"> </w:t>
            </w:r>
          </w:p>
          <w:p w14:paraId="6398891F" w14:textId="77777777" w:rsidR="00CD772D" w:rsidRPr="002E4CF7" w:rsidRDefault="00CD772D" w:rsidP="00434AD1">
            <w:pPr>
              <w:jc w:val="both"/>
              <w:rPr>
                <w:rFonts w:asciiTheme="minorHAnsi" w:hAnsiTheme="minorHAnsi" w:cstheme="minorHAnsi"/>
              </w:rPr>
            </w:pPr>
          </w:p>
          <w:p w14:paraId="156CCEBA" w14:textId="77777777" w:rsidR="00CD772D" w:rsidRPr="002E4CF7" w:rsidRDefault="00CD772D" w:rsidP="00434AD1">
            <w:pPr>
              <w:jc w:val="both"/>
              <w:rPr>
                <w:rFonts w:asciiTheme="minorHAnsi" w:hAnsiTheme="minorHAnsi" w:cstheme="minorHAnsi"/>
              </w:rPr>
            </w:pPr>
          </w:p>
          <w:p w14:paraId="561F0EAB" w14:textId="5E1615F2" w:rsidR="00CD772D" w:rsidRPr="00DB1CBB" w:rsidRDefault="00510E25" w:rsidP="00510E25">
            <w:pPr>
              <w:jc w:val="center"/>
              <w:rPr>
                <w:rFonts w:asciiTheme="minorHAnsi" w:hAnsiTheme="minorHAnsi" w:cstheme="minorHAnsi"/>
                <w:b/>
              </w:rPr>
            </w:pPr>
            <w:r w:rsidRPr="00DB1CBB">
              <w:rPr>
                <w:rFonts w:asciiTheme="minorHAnsi" w:hAnsiTheme="minorHAnsi" w:cstheme="minorHAnsi"/>
                <w:b/>
              </w:rPr>
              <w:t>AKTIVITY NÁRODNÉHO PROJEKTU</w:t>
            </w:r>
          </w:p>
          <w:p w14:paraId="1054C26E" w14:textId="1EB39D73" w:rsidR="00510E25" w:rsidRPr="002E4CF7" w:rsidRDefault="00510E25" w:rsidP="00510E25">
            <w:pPr>
              <w:jc w:val="center"/>
              <w:rPr>
                <w:rFonts w:asciiTheme="minorHAnsi" w:hAnsiTheme="minorHAnsi" w:cstheme="minorHAnsi"/>
              </w:rPr>
            </w:pPr>
          </w:p>
          <w:p w14:paraId="438A174E" w14:textId="4D0E48CF" w:rsidR="00510E25" w:rsidRPr="002E4CF7" w:rsidRDefault="00510E25" w:rsidP="00510E25">
            <w:pPr>
              <w:jc w:val="both"/>
              <w:rPr>
                <w:rFonts w:asciiTheme="minorHAnsi" w:hAnsiTheme="minorHAnsi" w:cstheme="minorHAnsi"/>
              </w:rPr>
            </w:pPr>
            <w:r w:rsidRPr="002E4CF7">
              <w:rPr>
                <w:rFonts w:asciiTheme="minorHAnsi" w:hAnsiTheme="minorHAnsi" w:cstheme="minorHAnsi"/>
              </w:rPr>
              <w:t xml:space="preserve">Realizácia národného projektu je zabezpečená prostredníctvom </w:t>
            </w:r>
            <w:r w:rsidRPr="002E4CF7">
              <w:rPr>
                <w:rFonts w:asciiTheme="minorHAnsi" w:hAnsiTheme="minorHAnsi" w:cstheme="minorHAnsi"/>
                <w:b/>
                <w:bCs/>
              </w:rPr>
              <w:t>jednej hlavnej aktivity a</w:t>
            </w:r>
            <w:r w:rsidR="00A16604" w:rsidRPr="002E4CF7">
              <w:rPr>
                <w:rFonts w:asciiTheme="minorHAnsi" w:hAnsiTheme="minorHAnsi" w:cstheme="minorHAnsi"/>
                <w:b/>
                <w:bCs/>
              </w:rPr>
              <w:t> </w:t>
            </w:r>
            <w:r w:rsidR="00B02C8B" w:rsidRPr="002E4CF7">
              <w:rPr>
                <w:rFonts w:asciiTheme="minorHAnsi" w:hAnsiTheme="minorHAnsi" w:cstheme="minorHAnsi"/>
                <w:b/>
                <w:bCs/>
              </w:rPr>
              <w:t>šiestich</w:t>
            </w:r>
            <w:r w:rsidR="00A16604" w:rsidRPr="002E4CF7">
              <w:rPr>
                <w:rFonts w:asciiTheme="minorHAnsi" w:hAnsiTheme="minorHAnsi" w:cstheme="minorHAnsi"/>
                <w:b/>
                <w:bCs/>
              </w:rPr>
              <w:t xml:space="preserve"> </w:t>
            </w:r>
            <w:r w:rsidR="00FF1E0C" w:rsidRPr="002E4CF7">
              <w:rPr>
                <w:rFonts w:asciiTheme="minorHAnsi" w:hAnsiTheme="minorHAnsi" w:cstheme="minorHAnsi"/>
                <w:b/>
                <w:bCs/>
              </w:rPr>
              <w:t xml:space="preserve">projektových </w:t>
            </w:r>
            <w:r w:rsidRPr="002E4CF7">
              <w:rPr>
                <w:rFonts w:asciiTheme="minorHAnsi" w:hAnsiTheme="minorHAnsi" w:cstheme="minorHAnsi"/>
                <w:b/>
                <w:bCs/>
              </w:rPr>
              <w:t>aktivít</w:t>
            </w:r>
            <w:r w:rsidRPr="002E4CF7">
              <w:rPr>
                <w:rFonts w:asciiTheme="minorHAnsi" w:hAnsiTheme="minorHAnsi" w:cstheme="minorHAnsi"/>
              </w:rPr>
              <w:t xml:space="preserve">. Jednotlivé </w:t>
            </w:r>
            <w:r w:rsidR="00FF1E0C" w:rsidRPr="002E4CF7">
              <w:rPr>
                <w:rFonts w:asciiTheme="minorHAnsi" w:hAnsiTheme="minorHAnsi" w:cstheme="minorHAnsi"/>
              </w:rPr>
              <w:t xml:space="preserve">projektové </w:t>
            </w:r>
            <w:r w:rsidRPr="002E4CF7">
              <w:rPr>
                <w:rFonts w:asciiTheme="minorHAnsi" w:hAnsiTheme="minorHAnsi" w:cstheme="minorHAnsi"/>
              </w:rPr>
              <w:t xml:space="preserve">aktivity napĺňajú čiastkové ciele národného projektu a prispievajú k nastaveniu komplexného procesu, nástrojov a pripravenosti zamestnancov zabezpečiť naplnenie cieľov národného projektu. </w:t>
            </w:r>
          </w:p>
          <w:p w14:paraId="23ACEA6C" w14:textId="77777777" w:rsidR="00510E25" w:rsidRPr="002E4CF7" w:rsidRDefault="00510E25" w:rsidP="00510E25">
            <w:pPr>
              <w:jc w:val="both"/>
              <w:rPr>
                <w:rFonts w:asciiTheme="minorHAnsi" w:hAnsiTheme="minorHAnsi" w:cstheme="minorHAnsi"/>
              </w:rPr>
            </w:pPr>
            <w:r w:rsidRPr="002E4CF7">
              <w:rPr>
                <w:rFonts w:asciiTheme="minorHAnsi" w:hAnsiTheme="minorHAnsi" w:cstheme="minorHAnsi"/>
              </w:rPr>
              <w:t xml:space="preserve"> </w:t>
            </w:r>
          </w:p>
          <w:p w14:paraId="3BA9F7F8" w14:textId="6A94DB1F" w:rsidR="00510E25" w:rsidRPr="002E4CF7" w:rsidRDefault="00510E25" w:rsidP="00510E25">
            <w:pPr>
              <w:jc w:val="both"/>
              <w:rPr>
                <w:rFonts w:asciiTheme="minorHAnsi" w:hAnsiTheme="minorHAnsi" w:cstheme="minorHAnsi"/>
              </w:rPr>
            </w:pPr>
            <w:r w:rsidRPr="002E4CF7">
              <w:rPr>
                <w:rFonts w:asciiTheme="minorHAnsi" w:hAnsiTheme="minorHAnsi" w:cstheme="minorHAnsi"/>
              </w:rPr>
              <w:t>Okrem hlavnej aktivity a</w:t>
            </w:r>
            <w:r w:rsidR="00FF1E0C" w:rsidRPr="002E4CF7">
              <w:rPr>
                <w:rFonts w:asciiTheme="minorHAnsi" w:hAnsiTheme="minorHAnsi" w:cstheme="minorHAnsi"/>
              </w:rPr>
              <w:t xml:space="preserve"> projektových aktivít </w:t>
            </w:r>
            <w:r w:rsidRPr="002E4CF7">
              <w:rPr>
                <w:rFonts w:asciiTheme="minorHAnsi" w:hAnsiTheme="minorHAnsi" w:cstheme="minorHAnsi"/>
              </w:rPr>
              <w:t xml:space="preserve">budú súčasťou projektu </w:t>
            </w:r>
            <w:r w:rsidR="00FF1E0C" w:rsidRPr="002E4CF7">
              <w:rPr>
                <w:rFonts w:asciiTheme="minorHAnsi" w:hAnsiTheme="minorHAnsi" w:cstheme="minorHAnsi"/>
              </w:rPr>
              <w:t xml:space="preserve">podporné aktivity: </w:t>
            </w:r>
            <w:r w:rsidRPr="002E4CF7">
              <w:rPr>
                <w:rFonts w:asciiTheme="minorHAnsi" w:hAnsiTheme="minorHAnsi" w:cstheme="minorHAnsi"/>
              </w:rPr>
              <w:t>informovanosť a publicita, riadenie projektu a iné podporné činnosti, ktoré majú charakter buď nepriamych nákladov, alebo zostávajúcich nákladov iných ako priamych nákladov na zamestnancov.</w:t>
            </w:r>
          </w:p>
          <w:p w14:paraId="3DE0AB71" w14:textId="6F1DDDC6" w:rsidR="00341369" w:rsidRPr="002E4CF7" w:rsidRDefault="00341369" w:rsidP="00510E25">
            <w:pPr>
              <w:jc w:val="both"/>
              <w:rPr>
                <w:rFonts w:asciiTheme="minorHAnsi" w:hAnsiTheme="minorHAnsi" w:cstheme="minorHAnsi"/>
              </w:rPr>
            </w:pPr>
          </w:p>
          <w:p w14:paraId="67D1D8F5" w14:textId="5AC4C8A6" w:rsidR="00341369" w:rsidRPr="002E4CF7" w:rsidRDefault="00341369" w:rsidP="00341369">
            <w:pPr>
              <w:jc w:val="center"/>
              <w:rPr>
                <w:rFonts w:asciiTheme="minorHAnsi" w:hAnsiTheme="minorHAnsi" w:cstheme="minorHAnsi"/>
                <w:b/>
                <w:bCs/>
              </w:rPr>
            </w:pPr>
            <w:r w:rsidRPr="002E4CF7">
              <w:rPr>
                <w:rFonts w:asciiTheme="minorHAnsi" w:hAnsiTheme="minorHAnsi" w:cstheme="minorHAnsi"/>
                <w:b/>
                <w:bCs/>
              </w:rPr>
              <w:t xml:space="preserve">HLAVNÁ AKTIVITA </w:t>
            </w:r>
          </w:p>
          <w:p w14:paraId="4A5280DD" w14:textId="61CDD4E1" w:rsidR="00790F26" w:rsidRPr="002E4CF7" w:rsidRDefault="00790F26" w:rsidP="00341369">
            <w:pPr>
              <w:jc w:val="center"/>
              <w:rPr>
                <w:rFonts w:asciiTheme="minorHAnsi" w:hAnsiTheme="minorHAnsi" w:cstheme="minorHAnsi"/>
                <w:b/>
                <w:bCs/>
              </w:rPr>
            </w:pPr>
            <w:r w:rsidRPr="002E4CF7">
              <w:rPr>
                <w:rFonts w:asciiTheme="minorHAnsi" w:hAnsiTheme="minorHAnsi" w:cstheme="minorHAnsi"/>
                <w:b/>
                <w:bCs/>
              </w:rPr>
              <w:t>Vytvorenie a prevádzka pilotných</w:t>
            </w:r>
            <w:r w:rsidR="003763B1">
              <w:rPr>
                <w:rFonts w:asciiTheme="minorHAnsi" w:hAnsiTheme="minorHAnsi" w:cstheme="minorHAnsi"/>
                <w:b/>
                <w:bCs/>
              </w:rPr>
              <w:t xml:space="preserve"> TC pri SOŠ</w:t>
            </w:r>
          </w:p>
          <w:p w14:paraId="4CC21C59" w14:textId="4DC655A7" w:rsidR="00341369" w:rsidRPr="002E4CF7" w:rsidRDefault="00341369" w:rsidP="00341369">
            <w:pPr>
              <w:jc w:val="center"/>
              <w:rPr>
                <w:rFonts w:asciiTheme="minorHAnsi" w:hAnsiTheme="minorHAnsi" w:cstheme="minorHAnsi"/>
              </w:rPr>
            </w:pPr>
          </w:p>
          <w:p w14:paraId="3F5C7A38" w14:textId="2FAB04DC" w:rsidR="009D49EF" w:rsidRPr="002E4CF7" w:rsidRDefault="009D49EF" w:rsidP="009D49EF">
            <w:pPr>
              <w:jc w:val="both"/>
              <w:rPr>
                <w:rFonts w:asciiTheme="minorHAnsi" w:hAnsiTheme="minorHAnsi" w:cstheme="minorHAnsi"/>
              </w:rPr>
            </w:pPr>
            <w:r w:rsidRPr="002E4CF7">
              <w:rPr>
                <w:rFonts w:asciiTheme="minorHAnsi" w:hAnsiTheme="minorHAnsi" w:cstheme="minorHAnsi"/>
                <w:bCs/>
              </w:rPr>
              <w:t>Cieľom hlavnej aktivity</w:t>
            </w:r>
            <w:r w:rsidRPr="002E4CF7">
              <w:rPr>
                <w:rFonts w:asciiTheme="minorHAnsi" w:hAnsiTheme="minorHAnsi" w:cstheme="minorHAnsi"/>
              </w:rPr>
              <w:t xml:space="preserve"> je vytvoriť a overiť </w:t>
            </w:r>
            <w:r w:rsidR="00A16604" w:rsidRPr="002E4CF7">
              <w:rPr>
                <w:rFonts w:asciiTheme="minorHAnsi" w:hAnsiTheme="minorHAnsi" w:cstheme="minorHAnsi"/>
              </w:rPr>
              <w:t xml:space="preserve">koncept </w:t>
            </w:r>
            <w:r w:rsidR="003763B1">
              <w:rPr>
                <w:rFonts w:asciiTheme="minorHAnsi" w:hAnsiTheme="minorHAnsi" w:cstheme="minorHAnsi"/>
              </w:rPr>
              <w:t>TC pri SOŠ</w:t>
            </w:r>
            <w:r w:rsidRPr="002E4CF7">
              <w:rPr>
                <w:rFonts w:asciiTheme="minorHAnsi" w:hAnsiTheme="minorHAnsi" w:cstheme="minorHAnsi"/>
              </w:rPr>
              <w:t xml:space="preserve">, pripraviť </w:t>
            </w:r>
            <w:r w:rsidR="00DB3DB9" w:rsidRPr="002E4CF7">
              <w:rPr>
                <w:rFonts w:asciiTheme="minorHAnsi" w:hAnsiTheme="minorHAnsi" w:cstheme="minorHAnsi"/>
              </w:rPr>
              <w:t xml:space="preserve">jeho </w:t>
            </w:r>
            <w:r w:rsidRPr="002E4CF7">
              <w:rPr>
                <w:rFonts w:asciiTheme="minorHAnsi" w:hAnsiTheme="minorHAnsi" w:cstheme="minorHAnsi"/>
              </w:rPr>
              <w:t>zavedenie na celoštátnej úrovni</w:t>
            </w:r>
            <w:r w:rsidR="00DB3DB9" w:rsidRPr="002E4CF7">
              <w:rPr>
                <w:rFonts w:asciiTheme="minorHAnsi" w:hAnsiTheme="minorHAnsi" w:cstheme="minorHAnsi"/>
              </w:rPr>
              <w:t xml:space="preserve">, </w:t>
            </w:r>
            <w:r w:rsidRPr="002E4CF7">
              <w:rPr>
                <w:rFonts w:asciiTheme="minorHAnsi" w:hAnsiTheme="minorHAnsi" w:cstheme="minorHAnsi"/>
              </w:rPr>
              <w:t xml:space="preserve">vytvoriť </w:t>
            </w:r>
            <w:r w:rsidR="00DB3DB9" w:rsidRPr="002E4CF7">
              <w:rPr>
                <w:rFonts w:asciiTheme="minorHAnsi" w:hAnsiTheme="minorHAnsi" w:cstheme="minorHAnsi"/>
              </w:rPr>
              <w:t xml:space="preserve">súbor metodických </w:t>
            </w:r>
            <w:r w:rsidRPr="002E4CF7">
              <w:rPr>
                <w:rFonts w:asciiTheme="minorHAnsi" w:hAnsiTheme="minorHAnsi" w:cstheme="minorHAnsi"/>
              </w:rPr>
              <w:t>materiál</w:t>
            </w:r>
            <w:r w:rsidR="00DB3DB9" w:rsidRPr="002E4CF7">
              <w:rPr>
                <w:rFonts w:asciiTheme="minorHAnsi" w:hAnsiTheme="minorHAnsi" w:cstheme="minorHAnsi"/>
              </w:rPr>
              <w:t>ov</w:t>
            </w:r>
            <w:r w:rsidRPr="002E4CF7">
              <w:rPr>
                <w:rFonts w:asciiTheme="minorHAnsi" w:hAnsiTheme="minorHAnsi" w:cstheme="minorHAnsi"/>
              </w:rPr>
              <w:t>, akreditované vzdelávacie programy a obsahy vzdelávania</w:t>
            </w:r>
            <w:r w:rsidR="00DB3DB9" w:rsidRPr="002E4CF7">
              <w:rPr>
                <w:rFonts w:asciiTheme="minorHAnsi" w:hAnsiTheme="minorHAnsi" w:cstheme="minorHAnsi"/>
              </w:rPr>
              <w:t xml:space="preserve"> pre cieľové skupiny, pripraviť </w:t>
            </w:r>
            <w:r w:rsidR="00373FC8">
              <w:rPr>
                <w:rFonts w:asciiTheme="minorHAnsi" w:hAnsiTheme="minorHAnsi" w:cstheme="minorHAnsi"/>
              </w:rPr>
              <w:t>PZ a OZ</w:t>
            </w:r>
            <w:r w:rsidR="00097123" w:rsidRPr="002E4CF7">
              <w:rPr>
                <w:rFonts w:asciiTheme="minorHAnsi" w:hAnsiTheme="minorHAnsi" w:cstheme="minorHAnsi"/>
              </w:rPr>
              <w:t>, zamestnancov zo strany zamestnávateľov participujúcich pri pilotných</w:t>
            </w:r>
            <w:r w:rsidR="003763B1">
              <w:rPr>
                <w:rFonts w:asciiTheme="minorHAnsi" w:hAnsiTheme="minorHAnsi" w:cstheme="minorHAnsi"/>
              </w:rPr>
              <w:t xml:space="preserve"> TC pri SOŠ </w:t>
            </w:r>
            <w:r w:rsidR="00097123" w:rsidRPr="002E4CF7">
              <w:rPr>
                <w:rFonts w:asciiTheme="minorHAnsi" w:hAnsiTheme="minorHAnsi" w:cstheme="minorHAnsi"/>
              </w:rPr>
              <w:t>či lektorov ďalšieho vzdelávania</w:t>
            </w:r>
            <w:r w:rsidR="00DB3DB9" w:rsidRPr="002E4CF7">
              <w:rPr>
                <w:rFonts w:asciiTheme="minorHAnsi" w:hAnsiTheme="minorHAnsi" w:cstheme="minorHAnsi"/>
              </w:rPr>
              <w:t xml:space="preserve">, a overiť formy </w:t>
            </w:r>
            <w:r w:rsidR="00A20397" w:rsidRPr="002E4CF7">
              <w:rPr>
                <w:rFonts w:asciiTheme="minorHAnsi" w:hAnsiTheme="minorHAnsi" w:cstheme="minorHAnsi"/>
              </w:rPr>
              <w:t>spolupráce s konkrétnymi zamestnávateľmi a</w:t>
            </w:r>
            <w:r w:rsidR="00DB3DB9" w:rsidRPr="002E4CF7">
              <w:rPr>
                <w:rFonts w:asciiTheme="minorHAnsi" w:hAnsiTheme="minorHAnsi" w:cstheme="minorHAnsi"/>
              </w:rPr>
              <w:t xml:space="preserve"> územnou </w:t>
            </w:r>
            <w:r w:rsidR="00A20397" w:rsidRPr="002E4CF7">
              <w:rPr>
                <w:rFonts w:asciiTheme="minorHAnsi" w:hAnsiTheme="minorHAnsi" w:cstheme="minorHAnsi"/>
              </w:rPr>
              <w:t>samosprávou</w:t>
            </w:r>
            <w:r w:rsidR="00DB3DB9" w:rsidRPr="002E4CF7">
              <w:rPr>
                <w:rFonts w:asciiTheme="minorHAnsi" w:hAnsiTheme="minorHAnsi" w:cstheme="minorHAnsi"/>
              </w:rPr>
              <w:t xml:space="preserve"> pri získavaní profesijnej kvalifikácie. </w:t>
            </w:r>
          </w:p>
          <w:p w14:paraId="2168B262" w14:textId="1D90DE0E" w:rsidR="009D49EF" w:rsidRPr="002E4CF7" w:rsidRDefault="009D49EF" w:rsidP="009D49EF">
            <w:pPr>
              <w:jc w:val="both"/>
              <w:rPr>
                <w:rFonts w:asciiTheme="minorHAnsi" w:hAnsiTheme="minorHAnsi" w:cstheme="minorHAnsi"/>
              </w:rPr>
            </w:pPr>
            <w:r w:rsidRPr="002E4CF7">
              <w:rPr>
                <w:rFonts w:asciiTheme="minorHAnsi" w:hAnsiTheme="minorHAnsi" w:cstheme="minorHAnsi"/>
              </w:rPr>
              <w:t>Predmetom hlavnej aktivity je koordinácia odborných podaktivít, vrátane činností v oblasti spolupráce s aktérmi z</w:t>
            </w:r>
            <w:r w:rsidR="00AC78DF">
              <w:rPr>
                <w:rFonts w:asciiTheme="minorHAnsi" w:hAnsiTheme="minorHAnsi" w:cstheme="minorHAnsi"/>
              </w:rPr>
              <w:t> </w:t>
            </w:r>
            <w:r w:rsidRPr="002E4CF7">
              <w:rPr>
                <w:rFonts w:asciiTheme="minorHAnsi" w:hAnsiTheme="minorHAnsi" w:cstheme="minorHAnsi"/>
              </w:rPr>
              <w:t>relevantných rezortov a z nadrezortnej úrovne</w:t>
            </w:r>
            <w:r w:rsidR="00CA3435" w:rsidRPr="002E4CF7">
              <w:rPr>
                <w:rFonts w:asciiTheme="minorHAnsi" w:hAnsiTheme="minorHAnsi" w:cstheme="minorHAnsi"/>
              </w:rPr>
              <w:t xml:space="preserve">, rovnako ako aj </w:t>
            </w:r>
            <w:r w:rsidR="0012512A" w:rsidRPr="002E4CF7">
              <w:rPr>
                <w:rFonts w:asciiTheme="minorHAnsi" w:hAnsiTheme="minorHAnsi" w:cstheme="minorHAnsi"/>
              </w:rPr>
              <w:t xml:space="preserve">koordinácia podporných služieb, ktoré chápeme ako všetky relevantné aktivity mimo hlavnej aktivity a podaktivít, ktoré </w:t>
            </w:r>
            <w:r w:rsidR="00DB3DB9" w:rsidRPr="002E4CF7">
              <w:rPr>
                <w:rFonts w:asciiTheme="minorHAnsi" w:hAnsiTheme="minorHAnsi" w:cstheme="minorHAnsi"/>
              </w:rPr>
              <w:t xml:space="preserve">zabezpečujú </w:t>
            </w:r>
            <w:r w:rsidR="0012512A" w:rsidRPr="002E4CF7">
              <w:rPr>
                <w:rFonts w:asciiTheme="minorHAnsi" w:hAnsiTheme="minorHAnsi" w:cstheme="minorHAnsi"/>
              </w:rPr>
              <w:t>dos</w:t>
            </w:r>
            <w:r w:rsidR="00DB3DB9" w:rsidRPr="002E4CF7">
              <w:rPr>
                <w:rFonts w:asciiTheme="minorHAnsi" w:hAnsiTheme="minorHAnsi" w:cstheme="minorHAnsi"/>
              </w:rPr>
              <w:t>i</w:t>
            </w:r>
            <w:r w:rsidR="0012512A" w:rsidRPr="002E4CF7">
              <w:rPr>
                <w:rFonts w:asciiTheme="minorHAnsi" w:hAnsiTheme="minorHAnsi" w:cstheme="minorHAnsi"/>
              </w:rPr>
              <w:t>ah</w:t>
            </w:r>
            <w:r w:rsidR="00DB3DB9" w:rsidRPr="002E4CF7">
              <w:rPr>
                <w:rFonts w:asciiTheme="minorHAnsi" w:hAnsiTheme="minorHAnsi" w:cstheme="minorHAnsi"/>
              </w:rPr>
              <w:t xml:space="preserve">nutie </w:t>
            </w:r>
            <w:r w:rsidR="0012512A" w:rsidRPr="002E4CF7">
              <w:rPr>
                <w:rFonts w:asciiTheme="minorHAnsi" w:hAnsiTheme="minorHAnsi" w:cstheme="minorHAnsi"/>
              </w:rPr>
              <w:t>stanovených merateľných ukazovateľov a cieľov proj</w:t>
            </w:r>
            <w:r w:rsidR="00AE5A91" w:rsidRPr="002E4CF7">
              <w:rPr>
                <w:rFonts w:asciiTheme="minorHAnsi" w:hAnsiTheme="minorHAnsi" w:cstheme="minorHAnsi"/>
              </w:rPr>
              <w:t>ek</w:t>
            </w:r>
            <w:r w:rsidR="0012512A" w:rsidRPr="002E4CF7">
              <w:rPr>
                <w:rFonts w:asciiTheme="minorHAnsi" w:hAnsiTheme="minorHAnsi" w:cstheme="minorHAnsi"/>
              </w:rPr>
              <w:t>tu.</w:t>
            </w:r>
          </w:p>
          <w:p w14:paraId="7E1CC57E" w14:textId="77777777" w:rsidR="00FF1E0C" w:rsidRPr="002E4CF7" w:rsidRDefault="00FF1E0C" w:rsidP="009D49EF">
            <w:pPr>
              <w:jc w:val="both"/>
              <w:rPr>
                <w:rFonts w:asciiTheme="minorHAnsi" w:hAnsiTheme="minorHAnsi" w:cstheme="minorHAnsi"/>
              </w:rPr>
            </w:pPr>
          </w:p>
          <w:p w14:paraId="4AA515B4" w14:textId="21747393" w:rsidR="00B95A01" w:rsidRPr="00C974FD" w:rsidRDefault="009D49EF" w:rsidP="009D49EF">
            <w:pPr>
              <w:jc w:val="both"/>
              <w:rPr>
                <w:rFonts w:asciiTheme="minorHAnsi" w:hAnsiTheme="minorHAnsi" w:cstheme="minorHAnsi"/>
                <w:b/>
              </w:rPr>
            </w:pPr>
            <w:r w:rsidRPr="00C974FD">
              <w:rPr>
                <w:rFonts w:asciiTheme="minorHAnsi" w:hAnsiTheme="minorHAnsi" w:cstheme="minorHAnsi"/>
                <w:b/>
              </w:rPr>
              <w:lastRenderedPageBreak/>
              <w:t>Hlavná aktivita národného projektu trvá 36</w:t>
            </w:r>
            <w:r w:rsidR="000B18CF" w:rsidRPr="00C974FD">
              <w:rPr>
                <w:rFonts w:asciiTheme="minorHAnsi" w:hAnsiTheme="minorHAnsi" w:cstheme="minorHAnsi"/>
                <w:b/>
              </w:rPr>
              <w:t xml:space="preserve"> </w:t>
            </w:r>
            <w:r w:rsidRPr="00C974FD">
              <w:rPr>
                <w:rFonts w:asciiTheme="minorHAnsi" w:hAnsiTheme="minorHAnsi" w:cstheme="minorHAnsi"/>
                <w:b/>
              </w:rPr>
              <w:t>mesiacov a zahŕňa:</w:t>
            </w:r>
          </w:p>
          <w:p w14:paraId="5EA20AF9" w14:textId="2A3F4FF8" w:rsidR="00DB3DB9" w:rsidRPr="00CB13EC" w:rsidRDefault="00B95A01" w:rsidP="00836167">
            <w:pPr>
              <w:pStyle w:val="Odsekzoznamu"/>
              <w:numPr>
                <w:ilvl w:val="0"/>
                <w:numId w:val="14"/>
              </w:numPr>
              <w:jc w:val="both"/>
              <w:rPr>
                <w:rFonts w:asciiTheme="minorHAnsi" w:eastAsia="Arial" w:hAnsiTheme="minorHAnsi" w:cstheme="minorHAnsi"/>
              </w:rPr>
            </w:pPr>
            <w:r w:rsidRPr="00CB13EC">
              <w:rPr>
                <w:rFonts w:asciiTheme="minorHAnsi" w:eastAsia="Arial" w:hAnsiTheme="minorHAnsi" w:cstheme="minorHAnsi"/>
              </w:rPr>
              <w:t>Analýzu dostupných a požadovaných kvalifikácií v jednotlivých regiónoch</w:t>
            </w:r>
            <w:r w:rsidR="00DB3DB9" w:rsidRPr="00CB13EC">
              <w:rPr>
                <w:rFonts w:asciiTheme="minorHAnsi" w:eastAsia="Arial" w:hAnsiTheme="minorHAnsi" w:cstheme="minorHAnsi"/>
              </w:rPr>
              <w:t xml:space="preserve"> a </w:t>
            </w:r>
          </w:p>
          <w:p w14:paraId="3565A084" w14:textId="2CE7D66F" w:rsidR="00160223" w:rsidRPr="002E4CF7" w:rsidRDefault="00160223" w:rsidP="00DB3DB9">
            <w:pPr>
              <w:pStyle w:val="Odsekzoznamu"/>
              <w:ind w:left="720" w:firstLine="0"/>
              <w:jc w:val="both"/>
              <w:rPr>
                <w:rFonts w:asciiTheme="minorHAnsi" w:eastAsia="Arial" w:hAnsiTheme="minorHAnsi" w:cstheme="minorHAnsi"/>
              </w:rPr>
            </w:pPr>
            <w:r w:rsidRPr="002E4CF7">
              <w:rPr>
                <w:rFonts w:asciiTheme="minorHAnsi" w:eastAsia="Arial" w:hAnsiTheme="minorHAnsi" w:cstheme="minorHAnsi"/>
              </w:rPr>
              <w:t>Analýzu miest/regiónov s najväčšou koncentráciou  cieľovej skupiny projektu</w:t>
            </w:r>
            <w:r w:rsidR="005B420B" w:rsidRPr="002E4CF7">
              <w:rPr>
                <w:rFonts w:asciiTheme="minorHAnsi" w:eastAsia="Arial" w:hAnsiTheme="minorHAnsi" w:cstheme="minorHAnsi"/>
              </w:rPr>
              <w:t xml:space="preserve"> (cieľová skupina č. 1)</w:t>
            </w:r>
          </w:p>
          <w:p w14:paraId="6BA1C1E6" w14:textId="534D105D" w:rsidR="00B95A01" w:rsidRPr="002E4CF7" w:rsidRDefault="00B95A01" w:rsidP="00B95A01">
            <w:pPr>
              <w:pStyle w:val="Odsekzoznamu"/>
              <w:ind w:left="720" w:firstLine="0"/>
              <w:jc w:val="both"/>
              <w:rPr>
                <w:rFonts w:asciiTheme="minorHAnsi" w:eastAsia="Arial" w:hAnsiTheme="minorHAnsi" w:cstheme="minorHAnsi"/>
              </w:rPr>
            </w:pPr>
            <w:r w:rsidRPr="002E4CF7">
              <w:rPr>
                <w:rFonts w:asciiTheme="minorHAnsi" w:eastAsia="Arial" w:hAnsiTheme="minorHAnsi" w:cstheme="minorHAnsi"/>
              </w:rPr>
              <w:t>(</w:t>
            </w:r>
            <w:r w:rsidR="0047136F" w:rsidRPr="002E4CF7">
              <w:rPr>
                <w:rFonts w:asciiTheme="minorHAnsi" w:eastAsia="Arial" w:hAnsiTheme="minorHAnsi" w:cstheme="minorHAnsi"/>
              </w:rPr>
              <w:t>3Q</w:t>
            </w:r>
            <w:r w:rsidRPr="002E4CF7">
              <w:rPr>
                <w:rFonts w:asciiTheme="minorHAnsi" w:eastAsia="Arial" w:hAnsiTheme="minorHAnsi" w:cstheme="minorHAnsi"/>
              </w:rPr>
              <w:t>/202</w:t>
            </w:r>
            <w:r w:rsidR="00C974FD">
              <w:rPr>
                <w:rFonts w:asciiTheme="minorHAnsi" w:eastAsia="Arial" w:hAnsiTheme="minorHAnsi" w:cstheme="minorHAnsi"/>
              </w:rPr>
              <w:t>4</w:t>
            </w:r>
            <w:r w:rsidRPr="002E4CF7">
              <w:rPr>
                <w:rFonts w:asciiTheme="minorHAnsi" w:eastAsia="Arial" w:hAnsiTheme="minorHAnsi" w:cstheme="minorHAnsi"/>
              </w:rPr>
              <w:t xml:space="preserve"> – </w:t>
            </w:r>
            <w:r w:rsidR="0047136F" w:rsidRPr="002E4CF7">
              <w:rPr>
                <w:rFonts w:asciiTheme="minorHAnsi" w:eastAsia="Arial" w:hAnsiTheme="minorHAnsi" w:cstheme="minorHAnsi"/>
              </w:rPr>
              <w:t>4Q</w:t>
            </w:r>
            <w:r w:rsidRPr="002E4CF7">
              <w:rPr>
                <w:rFonts w:asciiTheme="minorHAnsi" w:eastAsia="Arial" w:hAnsiTheme="minorHAnsi" w:cstheme="minorHAnsi"/>
              </w:rPr>
              <w:t>/202</w:t>
            </w:r>
            <w:r w:rsidR="0047136F" w:rsidRPr="002E4CF7">
              <w:rPr>
                <w:rFonts w:asciiTheme="minorHAnsi" w:eastAsia="Arial" w:hAnsiTheme="minorHAnsi" w:cstheme="minorHAnsi"/>
              </w:rPr>
              <w:t>4)</w:t>
            </w:r>
            <w:r w:rsidR="007176A5" w:rsidRPr="002E4CF7">
              <w:rPr>
                <w:rFonts w:asciiTheme="minorHAnsi" w:eastAsia="Arial" w:hAnsiTheme="minorHAnsi" w:cstheme="minorHAnsi"/>
              </w:rPr>
              <w:t xml:space="preserve"> –</w:t>
            </w:r>
            <w:r w:rsidRPr="002E4CF7">
              <w:rPr>
                <w:rFonts w:asciiTheme="minorHAnsi" w:eastAsia="Arial" w:hAnsiTheme="minorHAnsi" w:cstheme="minorHAnsi"/>
              </w:rPr>
              <w:t xml:space="preserve"> 2 mesiace</w:t>
            </w:r>
          </w:p>
          <w:p w14:paraId="03423F68" w14:textId="43461A4B" w:rsidR="00B95A01" w:rsidRPr="002E4CF7" w:rsidRDefault="00B95A01" w:rsidP="00836167">
            <w:pPr>
              <w:pStyle w:val="Odsekzoznamu"/>
              <w:numPr>
                <w:ilvl w:val="0"/>
                <w:numId w:val="14"/>
              </w:numPr>
              <w:jc w:val="both"/>
              <w:rPr>
                <w:rFonts w:asciiTheme="minorHAnsi" w:eastAsia="Arial" w:hAnsiTheme="minorHAnsi" w:cstheme="minorHAnsi"/>
              </w:rPr>
            </w:pPr>
            <w:r w:rsidRPr="002E4CF7">
              <w:rPr>
                <w:rFonts w:asciiTheme="minorHAnsi" w:eastAsia="Arial" w:hAnsiTheme="minorHAnsi" w:cstheme="minorHAnsi"/>
              </w:rPr>
              <w:t>Analýz</w:t>
            </w:r>
            <w:r w:rsidR="00DB3DB9" w:rsidRPr="002E4CF7">
              <w:rPr>
                <w:rFonts w:asciiTheme="minorHAnsi" w:eastAsia="Arial" w:hAnsiTheme="minorHAnsi" w:cstheme="minorHAnsi"/>
              </w:rPr>
              <w:t>u</w:t>
            </w:r>
            <w:r w:rsidRPr="002E4CF7">
              <w:rPr>
                <w:rFonts w:asciiTheme="minorHAnsi" w:eastAsia="Arial" w:hAnsiTheme="minorHAnsi" w:cstheme="minorHAnsi"/>
              </w:rPr>
              <w:t xml:space="preserve"> vybraných štátnych vzdelávacích programov s ohľadom na nedostatkové kvalifikácie potrebné na</w:t>
            </w:r>
            <w:r w:rsidR="00AB67CF">
              <w:rPr>
                <w:rFonts w:asciiTheme="minorHAnsi" w:eastAsia="Arial" w:hAnsiTheme="minorHAnsi" w:cstheme="minorHAnsi"/>
              </w:rPr>
              <w:t> </w:t>
            </w:r>
            <w:r w:rsidRPr="002E4CF7">
              <w:rPr>
                <w:rFonts w:asciiTheme="minorHAnsi" w:eastAsia="Arial" w:hAnsiTheme="minorHAnsi" w:cstheme="minorHAnsi"/>
              </w:rPr>
              <w:t>trhu práce vo vybranom regióne</w:t>
            </w:r>
            <w:r w:rsidR="00FB7969">
              <w:rPr>
                <w:rFonts w:asciiTheme="minorHAnsi" w:eastAsia="Arial" w:hAnsiTheme="minorHAnsi" w:cstheme="minorHAnsi"/>
              </w:rPr>
              <w:t xml:space="preserve"> za účelom vytvorenia akreditovaných vzdelávacích programov pre TC pri SOŠ</w:t>
            </w:r>
          </w:p>
          <w:p w14:paraId="647AEFC0" w14:textId="406AC9EF" w:rsidR="00B95A01" w:rsidRPr="002E4CF7" w:rsidRDefault="00B95A01" w:rsidP="00B95A01">
            <w:pPr>
              <w:pStyle w:val="Odsekzoznamu"/>
              <w:ind w:left="720" w:firstLine="0"/>
              <w:jc w:val="both"/>
              <w:rPr>
                <w:rFonts w:asciiTheme="minorHAnsi" w:eastAsia="Arial" w:hAnsiTheme="minorHAnsi" w:cstheme="minorHAnsi"/>
              </w:rPr>
            </w:pPr>
            <w:r w:rsidRPr="002E4CF7">
              <w:rPr>
                <w:rFonts w:asciiTheme="minorHAnsi" w:eastAsia="Arial" w:hAnsiTheme="minorHAnsi" w:cstheme="minorHAnsi"/>
              </w:rPr>
              <w:t>(</w:t>
            </w:r>
            <w:r w:rsidR="0047136F" w:rsidRPr="002E4CF7">
              <w:rPr>
                <w:rFonts w:asciiTheme="minorHAnsi" w:eastAsia="Arial" w:hAnsiTheme="minorHAnsi" w:cstheme="minorHAnsi"/>
              </w:rPr>
              <w:t>4Q</w:t>
            </w:r>
            <w:r w:rsidRPr="002E4CF7">
              <w:rPr>
                <w:rFonts w:asciiTheme="minorHAnsi" w:eastAsia="Arial" w:hAnsiTheme="minorHAnsi" w:cstheme="minorHAnsi"/>
              </w:rPr>
              <w:t>/202</w:t>
            </w:r>
            <w:r w:rsidR="0047136F" w:rsidRPr="002E4CF7">
              <w:rPr>
                <w:rFonts w:asciiTheme="minorHAnsi" w:eastAsia="Arial" w:hAnsiTheme="minorHAnsi" w:cstheme="minorHAnsi"/>
              </w:rPr>
              <w:t>4)</w:t>
            </w:r>
            <w:r w:rsidRPr="002E4CF7">
              <w:rPr>
                <w:rFonts w:asciiTheme="minorHAnsi" w:eastAsia="Arial" w:hAnsiTheme="minorHAnsi" w:cstheme="minorHAnsi"/>
              </w:rPr>
              <w:t xml:space="preserve"> – 1 mesiac</w:t>
            </w:r>
          </w:p>
          <w:p w14:paraId="2837A473" w14:textId="617B1666" w:rsidR="00B95A01" w:rsidRPr="002E4CF7" w:rsidRDefault="00B95A01" w:rsidP="00836167">
            <w:pPr>
              <w:pStyle w:val="Odsekzoznamu"/>
              <w:numPr>
                <w:ilvl w:val="0"/>
                <w:numId w:val="14"/>
              </w:numPr>
              <w:jc w:val="both"/>
              <w:rPr>
                <w:rFonts w:asciiTheme="minorHAnsi" w:eastAsia="Arial" w:hAnsiTheme="minorHAnsi" w:cstheme="minorHAnsi"/>
              </w:rPr>
            </w:pPr>
            <w:r w:rsidRPr="002E4CF7">
              <w:rPr>
                <w:rFonts w:asciiTheme="minorHAnsi" w:eastAsia="Arial" w:hAnsiTheme="minorHAnsi" w:cstheme="minorHAnsi"/>
              </w:rPr>
              <w:t xml:space="preserve">Vypracovanie obsahov </w:t>
            </w:r>
            <w:r w:rsidR="00FB7969">
              <w:rPr>
                <w:rFonts w:asciiTheme="minorHAnsi" w:eastAsia="Arial" w:hAnsiTheme="minorHAnsi" w:cstheme="minorHAnsi"/>
              </w:rPr>
              <w:t xml:space="preserve">akreditovaných </w:t>
            </w:r>
            <w:r w:rsidRPr="002E4CF7">
              <w:rPr>
                <w:rFonts w:asciiTheme="minorHAnsi" w:eastAsia="Arial" w:hAnsiTheme="minorHAnsi" w:cstheme="minorHAnsi"/>
              </w:rPr>
              <w:t>vzdelávacích programov</w:t>
            </w:r>
            <w:r w:rsidR="00810636" w:rsidRPr="002E4CF7">
              <w:rPr>
                <w:rFonts w:asciiTheme="minorHAnsi" w:eastAsia="Arial" w:hAnsiTheme="minorHAnsi" w:cstheme="minorHAnsi"/>
              </w:rPr>
              <w:t xml:space="preserve"> (vrátane </w:t>
            </w:r>
            <w:r w:rsidR="001F75E5" w:rsidRPr="002E4CF7">
              <w:rPr>
                <w:rFonts w:asciiTheme="minorHAnsi" w:eastAsia="Arial" w:hAnsiTheme="minorHAnsi" w:cstheme="minorHAnsi"/>
              </w:rPr>
              <w:t>spôsobov možného uznania predchádzajúceho vzdelania prípadne praxe</w:t>
            </w:r>
            <w:r w:rsidR="00810636" w:rsidRPr="002E4CF7">
              <w:rPr>
                <w:rFonts w:asciiTheme="minorHAnsi" w:eastAsia="Arial" w:hAnsiTheme="minorHAnsi" w:cstheme="minorHAnsi"/>
              </w:rPr>
              <w:t>)</w:t>
            </w:r>
            <w:r w:rsidRPr="002E4CF7">
              <w:rPr>
                <w:rFonts w:asciiTheme="minorHAnsi" w:eastAsia="Arial" w:hAnsiTheme="minorHAnsi" w:cstheme="minorHAnsi"/>
              </w:rPr>
              <w:t xml:space="preserve"> pre vybrané profesijné kvalifikácie</w:t>
            </w:r>
          </w:p>
          <w:p w14:paraId="1CB197BE" w14:textId="0DFDD9F4" w:rsidR="00B95A01" w:rsidRPr="002E4CF7" w:rsidRDefault="00B95A01" w:rsidP="00B95A01">
            <w:pPr>
              <w:pStyle w:val="Odsekzoznamu"/>
              <w:ind w:left="720" w:firstLine="0"/>
              <w:jc w:val="both"/>
              <w:rPr>
                <w:rFonts w:asciiTheme="minorHAnsi" w:eastAsia="Arial" w:hAnsiTheme="minorHAnsi" w:cstheme="minorHAnsi"/>
              </w:rPr>
            </w:pPr>
            <w:r w:rsidRPr="002E4CF7">
              <w:rPr>
                <w:rFonts w:asciiTheme="minorHAnsi" w:eastAsia="Arial" w:hAnsiTheme="minorHAnsi" w:cstheme="minorHAnsi"/>
              </w:rPr>
              <w:t>(</w:t>
            </w:r>
            <w:r w:rsidR="0047136F" w:rsidRPr="002E4CF7">
              <w:rPr>
                <w:rFonts w:asciiTheme="minorHAnsi" w:eastAsia="Arial" w:hAnsiTheme="minorHAnsi" w:cstheme="minorHAnsi"/>
              </w:rPr>
              <w:t>1Q</w:t>
            </w:r>
            <w:r w:rsidRPr="002E4CF7">
              <w:rPr>
                <w:rFonts w:asciiTheme="minorHAnsi" w:eastAsia="Arial" w:hAnsiTheme="minorHAnsi" w:cstheme="minorHAnsi"/>
              </w:rPr>
              <w:t xml:space="preserve">/2025 – </w:t>
            </w:r>
            <w:r w:rsidR="0047136F" w:rsidRPr="002E4CF7">
              <w:rPr>
                <w:rFonts w:asciiTheme="minorHAnsi" w:eastAsia="Arial" w:hAnsiTheme="minorHAnsi" w:cstheme="minorHAnsi"/>
              </w:rPr>
              <w:t>1Q</w:t>
            </w:r>
            <w:r w:rsidRPr="002E4CF7">
              <w:rPr>
                <w:rFonts w:asciiTheme="minorHAnsi" w:eastAsia="Arial" w:hAnsiTheme="minorHAnsi" w:cstheme="minorHAnsi"/>
              </w:rPr>
              <w:t>/2025</w:t>
            </w:r>
            <w:r w:rsidR="0047136F" w:rsidRPr="002E4CF7">
              <w:rPr>
                <w:rFonts w:asciiTheme="minorHAnsi" w:eastAsia="Arial" w:hAnsiTheme="minorHAnsi" w:cstheme="minorHAnsi"/>
              </w:rPr>
              <w:t>)</w:t>
            </w:r>
            <w:r w:rsidRPr="002E4CF7">
              <w:rPr>
                <w:rFonts w:asciiTheme="minorHAnsi" w:eastAsia="Arial" w:hAnsiTheme="minorHAnsi" w:cstheme="minorHAnsi"/>
              </w:rPr>
              <w:t xml:space="preserve"> – 3 mesiace</w:t>
            </w:r>
          </w:p>
          <w:p w14:paraId="02E44B32" w14:textId="44AF6E71" w:rsidR="00B95A01" w:rsidRPr="002E4CF7" w:rsidRDefault="00C21611" w:rsidP="00836167">
            <w:pPr>
              <w:pStyle w:val="Odsekzoznamu"/>
              <w:numPr>
                <w:ilvl w:val="0"/>
                <w:numId w:val="14"/>
              </w:numPr>
              <w:jc w:val="both"/>
              <w:rPr>
                <w:rFonts w:asciiTheme="minorHAnsi" w:eastAsia="Arial" w:hAnsiTheme="minorHAnsi" w:cstheme="minorHAnsi"/>
              </w:rPr>
            </w:pPr>
            <w:r w:rsidRPr="002E4CF7">
              <w:rPr>
                <w:rFonts w:asciiTheme="minorHAnsi" w:eastAsia="Arial" w:hAnsiTheme="minorHAnsi" w:cstheme="minorHAnsi"/>
              </w:rPr>
              <w:t xml:space="preserve">Vypracovanie obsahov vzdelávania </w:t>
            </w:r>
            <w:r w:rsidR="00373FC8">
              <w:rPr>
                <w:rFonts w:asciiTheme="minorHAnsi" w:eastAsia="Arial" w:hAnsiTheme="minorHAnsi" w:cstheme="minorHAnsi"/>
              </w:rPr>
              <w:t>PZ a OZ</w:t>
            </w:r>
            <w:r w:rsidR="0048067C" w:rsidRPr="002E4CF7">
              <w:rPr>
                <w:rFonts w:asciiTheme="minorHAnsi" w:hAnsiTheme="minorHAnsi" w:cstheme="minorHAnsi"/>
              </w:rPr>
              <w:t>, zamestnancov zo strany zamestnávateľov participujúci</w:t>
            </w:r>
            <w:r w:rsidR="00A10A92" w:rsidRPr="002E4CF7">
              <w:rPr>
                <w:rFonts w:asciiTheme="minorHAnsi" w:hAnsiTheme="minorHAnsi" w:cstheme="minorHAnsi"/>
              </w:rPr>
              <w:t>ch</w:t>
            </w:r>
            <w:r w:rsidR="0048067C" w:rsidRPr="002E4CF7">
              <w:rPr>
                <w:rFonts w:asciiTheme="minorHAnsi" w:hAnsiTheme="minorHAnsi" w:cstheme="minorHAnsi"/>
              </w:rPr>
              <w:t xml:space="preserve"> pri</w:t>
            </w:r>
            <w:r w:rsidR="00AB67CF">
              <w:rPr>
                <w:rFonts w:asciiTheme="minorHAnsi" w:hAnsiTheme="minorHAnsi" w:cstheme="minorHAnsi"/>
              </w:rPr>
              <w:t> </w:t>
            </w:r>
            <w:r w:rsidR="0048067C" w:rsidRPr="002E4CF7">
              <w:rPr>
                <w:rFonts w:asciiTheme="minorHAnsi" w:hAnsiTheme="minorHAnsi" w:cstheme="minorHAnsi"/>
              </w:rPr>
              <w:t xml:space="preserve">pilotných </w:t>
            </w:r>
            <w:r w:rsidR="003763B1">
              <w:rPr>
                <w:rFonts w:asciiTheme="minorHAnsi" w:hAnsiTheme="minorHAnsi" w:cstheme="minorHAnsi"/>
              </w:rPr>
              <w:t xml:space="preserve">TC pri SOŠ </w:t>
            </w:r>
            <w:r w:rsidR="0048067C" w:rsidRPr="002E4CF7">
              <w:rPr>
                <w:rFonts w:asciiTheme="minorHAnsi" w:hAnsiTheme="minorHAnsi" w:cstheme="minorHAnsi"/>
              </w:rPr>
              <w:t>či lektorov ďalšieho vzdelávania</w:t>
            </w:r>
          </w:p>
          <w:p w14:paraId="62CFA7A8" w14:textId="308CDF44" w:rsidR="00C21611" w:rsidRPr="002E4CF7" w:rsidRDefault="00C21611" w:rsidP="00C21611">
            <w:pPr>
              <w:pStyle w:val="Odsekzoznamu"/>
              <w:ind w:left="720" w:firstLine="0"/>
              <w:jc w:val="both"/>
              <w:rPr>
                <w:rFonts w:asciiTheme="minorHAnsi" w:eastAsia="Arial" w:hAnsiTheme="minorHAnsi" w:cstheme="minorHAnsi"/>
              </w:rPr>
            </w:pPr>
            <w:r w:rsidRPr="002E4CF7">
              <w:rPr>
                <w:rFonts w:asciiTheme="minorHAnsi" w:eastAsia="Arial" w:hAnsiTheme="minorHAnsi" w:cstheme="minorHAnsi"/>
              </w:rPr>
              <w:t>(</w:t>
            </w:r>
            <w:r w:rsidR="0047136F" w:rsidRPr="002E4CF7">
              <w:rPr>
                <w:rFonts w:asciiTheme="minorHAnsi" w:eastAsia="Arial" w:hAnsiTheme="minorHAnsi" w:cstheme="minorHAnsi"/>
              </w:rPr>
              <w:t>2Q</w:t>
            </w:r>
            <w:r w:rsidRPr="002E4CF7">
              <w:rPr>
                <w:rFonts w:asciiTheme="minorHAnsi" w:eastAsia="Arial" w:hAnsiTheme="minorHAnsi" w:cstheme="minorHAnsi"/>
              </w:rPr>
              <w:t xml:space="preserve">/2025 – </w:t>
            </w:r>
            <w:r w:rsidR="0047136F" w:rsidRPr="002E4CF7">
              <w:rPr>
                <w:rFonts w:asciiTheme="minorHAnsi" w:eastAsia="Arial" w:hAnsiTheme="minorHAnsi" w:cstheme="minorHAnsi"/>
              </w:rPr>
              <w:t>2Q/2025)</w:t>
            </w:r>
            <w:r w:rsidR="007176A5">
              <w:rPr>
                <w:rFonts w:asciiTheme="minorHAnsi" w:eastAsia="Arial" w:hAnsiTheme="minorHAnsi" w:cstheme="minorHAnsi"/>
              </w:rPr>
              <w:t xml:space="preserve"> </w:t>
            </w:r>
            <w:r w:rsidR="007176A5" w:rsidRPr="002E4CF7">
              <w:rPr>
                <w:rFonts w:asciiTheme="minorHAnsi" w:eastAsia="Arial" w:hAnsiTheme="minorHAnsi" w:cstheme="minorHAnsi"/>
              </w:rPr>
              <w:t>–</w:t>
            </w:r>
            <w:r w:rsidR="0047136F" w:rsidRPr="002E4CF7">
              <w:rPr>
                <w:rFonts w:asciiTheme="minorHAnsi" w:eastAsia="Arial" w:hAnsiTheme="minorHAnsi" w:cstheme="minorHAnsi"/>
              </w:rPr>
              <w:t xml:space="preserve"> 2</w:t>
            </w:r>
            <w:r w:rsidRPr="002E4CF7">
              <w:rPr>
                <w:rFonts w:asciiTheme="minorHAnsi" w:eastAsia="Arial" w:hAnsiTheme="minorHAnsi" w:cstheme="minorHAnsi"/>
              </w:rPr>
              <w:t xml:space="preserve"> mesiac</w:t>
            </w:r>
            <w:r w:rsidR="0047136F" w:rsidRPr="002E4CF7">
              <w:rPr>
                <w:rFonts w:asciiTheme="minorHAnsi" w:eastAsia="Arial" w:hAnsiTheme="minorHAnsi" w:cstheme="minorHAnsi"/>
              </w:rPr>
              <w:t>e</w:t>
            </w:r>
          </w:p>
          <w:p w14:paraId="155A5C94" w14:textId="17701EB6" w:rsidR="00C974FD" w:rsidRPr="00C974FD" w:rsidRDefault="00C21611" w:rsidP="00836167">
            <w:pPr>
              <w:pStyle w:val="Odsekzoznamu"/>
              <w:numPr>
                <w:ilvl w:val="0"/>
                <w:numId w:val="14"/>
              </w:numPr>
              <w:jc w:val="both"/>
              <w:rPr>
                <w:rFonts w:asciiTheme="minorHAnsi" w:eastAsia="Arial" w:hAnsiTheme="minorHAnsi" w:cstheme="minorHAnsi"/>
              </w:rPr>
            </w:pPr>
            <w:r w:rsidRPr="002E4CF7">
              <w:rPr>
                <w:rFonts w:asciiTheme="minorHAnsi" w:eastAsia="Arial" w:hAnsiTheme="minorHAnsi" w:cstheme="minorHAnsi"/>
              </w:rPr>
              <w:t xml:space="preserve">Realizácia vzdelávania </w:t>
            </w:r>
            <w:r w:rsidR="00373FC8">
              <w:rPr>
                <w:rFonts w:asciiTheme="minorHAnsi" w:eastAsia="Arial" w:hAnsiTheme="minorHAnsi" w:cstheme="minorHAnsi"/>
              </w:rPr>
              <w:t>PZ a OZ</w:t>
            </w:r>
            <w:r w:rsidR="00A10A92" w:rsidRPr="002E4CF7">
              <w:rPr>
                <w:rFonts w:asciiTheme="minorHAnsi" w:hAnsiTheme="minorHAnsi" w:cstheme="minorHAnsi"/>
              </w:rPr>
              <w:t xml:space="preserve">, zamestnancov zo strany zamestnávateľov participujúcich pri pilotných </w:t>
            </w:r>
            <w:r w:rsidR="003763B1">
              <w:rPr>
                <w:rFonts w:asciiTheme="minorHAnsi" w:hAnsiTheme="minorHAnsi" w:cstheme="minorHAnsi"/>
              </w:rPr>
              <w:t xml:space="preserve">TC pri SOŠ </w:t>
            </w:r>
            <w:r w:rsidR="00A10A92" w:rsidRPr="002E4CF7">
              <w:rPr>
                <w:rFonts w:asciiTheme="minorHAnsi" w:hAnsiTheme="minorHAnsi" w:cstheme="minorHAnsi"/>
              </w:rPr>
              <w:t>či lektorov ďalšieho vzdelávania</w:t>
            </w:r>
          </w:p>
          <w:p w14:paraId="60367CB4" w14:textId="679056A9" w:rsidR="0047136F" w:rsidRPr="002E4CF7" w:rsidRDefault="00C21611" w:rsidP="00C974FD">
            <w:pPr>
              <w:pStyle w:val="Odsekzoznamu"/>
              <w:ind w:left="720" w:firstLine="0"/>
              <w:jc w:val="both"/>
              <w:rPr>
                <w:rFonts w:asciiTheme="minorHAnsi" w:eastAsia="Arial" w:hAnsiTheme="minorHAnsi" w:cstheme="minorHAnsi"/>
              </w:rPr>
            </w:pPr>
            <w:r w:rsidRPr="002E4CF7">
              <w:rPr>
                <w:rFonts w:asciiTheme="minorHAnsi" w:eastAsia="Arial" w:hAnsiTheme="minorHAnsi" w:cstheme="minorHAnsi"/>
              </w:rPr>
              <w:t>(</w:t>
            </w:r>
            <w:r w:rsidR="0047136F" w:rsidRPr="002E4CF7">
              <w:rPr>
                <w:rFonts w:asciiTheme="minorHAnsi" w:eastAsia="Arial" w:hAnsiTheme="minorHAnsi" w:cstheme="minorHAnsi"/>
              </w:rPr>
              <w:t>2Q</w:t>
            </w:r>
            <w:r w:rsidRPr="002E4CF7">
              <w:rPr>
                <w:rFonts w:asciiTheme="minorHAnsi" w:eastAsia="Arial" w:hAnsiTheme="minorHAnsi" w:cstheme="minorHAnsi"/>
              </w:rPr>
              <w:t xml:space="preserve">/2025 – </w:t>
            </w:r>
            <w:r w:rsidR="0047136F" w:rsidRPr="002E4CF7">
              <w:rPr>
                <w:rFonts w:asciiTheme="minorHAnsi" w:eastAsia="Arial" w:hAnsiTheme="minorHAnsi" w:cstheme="minorHAnsi"/>
              </w:rPr>
              <w:t>2Q/2025)</w:t>
            </w:r>
            <w:r w:rsidR="007176A5">
              <w:rPr>
                <w:rFonts w:asciiTheme="minorHAnsi" w:eastAsia="Arial" w:hAnsiTheme="minorHAnsi" w:cstheme="minorHAnsi"/>
              </w:rPr>
              <w:t xml:space="preserve"> </w:t>
            </w:r>
            <w:r w:rsidR="007176A5" w:rsidRPr="002E4CF7">
              <w:rPr>
                <w:rFonts w:asciiTheme="minorHAnsi" w:eastAsia="Arial" w:hAnsiTheme="minorHAnsi" w:cstheme="minorHAnsi"/>
              </w:rPr>
              <w:t xml:space="preserve"> –</w:t>
            </w:r>
            <w:r w:rsidR="0047136F" w:rsidRPr="002E4CF7">
              <w:rPr>
                <w:rFonts w:asciiTheme="minorHAnsi" w:eastAsia="Arial" w:hAnsiTheme="minorHAnsi" w:cstheme="minorHAnsi"/>
              </w:rPr>
              <w:t xml:space="preserve"> 2</w:t>
            </w:r>
            <w:r w:rsidRPr="002E4CF7">
              <w:rPr>
                <w:rFonts w:asciiTheme="minorHAnsi" w:eastAsia="Arial" w:hAnsiTheme="minorHAnsi" w:cstheme="minorHAnsi"/>
              </w:rPr>
              <w:t xml:space="preserve"> mesiac</w:t>
            </w:r>
            <w:r w:rsidR="0047136F" w:rsidRPr="002E4CF7">
              <w:rPr>
                <w:rFonts w:asciiTheme="minorHAnsi" w:eastAsia="Arial" w:hAnsiTheme="minorHAnsi" w:cstheme="minorHAnsi"/>
              </w:rPr>
              <w:t>e</w:t>
            </w:r>
            <w:r w:rsidRPr="002E4CF7">
              <w:rPr>
                <w:rFonts w:asciiTheme="minorHAnsi" w:eastAsia="Arial" w:hAnsiTheme="minorHAnsi" w:cstheme="minorHAnsi"/>
              </w:rPr>
              <w:t xml:space="preserve"> </w:t>
            </w:r>
          </w:p>
          <w:p w14:paraId="23F4CF16" w14:textId="65B51636" w:rsidR="00C21611" w:rsidRPr="002E4CF7" w:rsidRDefault="00C21611" w:rsidP="00836167">
            <w:pPr>
              <w:pStyle w:val="Odsekzoznamu"/>
              <w:numPr>
                <w:ilvl w:val="0"/>
                <w:numId w:val="14"/>
              </w:numPr>
              <w:jc w:val="both"/>
              <w:rPr>
                <w:rFonts w:asciiTheme="minorHAnsi" w:eastAsia="Arial" w:hAnsiTheme="minorHAnsi" w:cstheme="minorHAnsi"/>
              </w:rPr>
            </w:pPr>
            <w:r w:rsidRPr="002E4CF7">
              <w:rPr>
                <w:rFonts w:asciiTheme="minorHAnsi" w:eastAsia="Arial" w:hAnsiTheme="minorHAnsi" w:cstheme="minorHAnsi"/>
              </w:rPr>
              <w:t>R</w:t>
            </w:r>
            <w:r w:rsidR="000A01FF" w:rsidRPr="002E4CF7">
              <w:rPr>
                <w:rFonts w:asciiTheme="minorHAnsi" w:eastAsia="Arial" w:hAnsiTheme="minorHAnsi" w:cstheme="minorHAnsi"/>
              </w:rPr>
              <w:t>e</w:t>
            </w:r>
            <w:r w:rsidRPr="002E4CF7">
              <w:rPr>
                <w:rFonts w:asciiTheme="minorHAnsi" w:eastAsia="Arial" w:hAnsiTheme="minorHAnsi" w:cstheme="minorHAnsi"/>
              </w:rPr>
              <w:t>alizácia vzdelávania</w:t>
            </w:r>
            <w:r w:rsidR="00DB3DB9" w:rsidRPr="002E4CF7">
              <w:rPr>
                <w:rFonts w:asciiTheme="minorHAnsi" w:eastAsia="Arial" w:hAnsiTheme="minorHAnsi" w:cstheme="minorHAnsi"/>
              </w:rPr>
              <w:t xml:space="preserve"> v pilotnom </w:t>
            </w:r>
            <w:r w:rsidR="003763B1">
              <w:rPr>
                <w:rFonts w:asciiTheme="minorHAnsi" w:eastAsia="Arial" w:hAnsiTheme="minorHAnsi" w:cstheme="minorHAnsi"/>
              </w:rPr>
              <w:t xml:space="preserve">TC pri SOŠ </w:t>
            </w:r>
            <w:r w:rsidR="00A12E0E" w:rsidRPr="002E4CF7">
              <w:rPr>
                <w:rFonts w:asciiTheme="minorHAnsi" w:eastAsia="Arial" w:hAnsiTheme="minorHAnsi" w:cstheme="minorHAnsi"/>
              </w:rPr>
              <w:t>a</w:t>
            </w:r>
            <w:r w:rsidR="00DB3DB9" w:rsidRPr="002E4CF7">
              <w:rPr>
                <w:rFonts w:asciiTheme="minorHAnsi" w:eastAsia="Arial" w:hAnsiTheme="minorHAnsi" w:cstheme="minorHAnsi"/>
              </w:rPr>
              <w:t> overenie výsledkov vzdelávania /</w:t>
            </w:r>
            <w:r w:rsidR="00A12E0E" w:rsidRPr="002E4CF7">
              <w:rPr>
                <w:rFonts w:asciiTheme="minorHAnsi" w:eastAsia="Arial" w:hAnsiTheme="minorHAnsi" w:cstheme="minorHAnsi"/>
              </w:rPr>
              <w:t> absolvovanie skúšky na</w:t>
            </w:r>
            <w:r w:rsidR="00AB67CF">
              <w:rPr>
                <w:rFonts w:asciiTheme="minorHAnsi" w:eastAsia="Arial" w:hAnsiTheme="minorHAnsi" w:cstheme="minorHAnsi"/>
              </w:rPr>
              <w:t> </w:t>
            </w:r>
            <w:r w:rsidR="00A12E0E" w:rsidRPr="002E4CF7">
              <w:rPr>
                <w:rFonts w:asciiTheme="minorHAnsi" w:eastAsia="Arial" w:hAnsiTheme="minorHAnsi" w:cstheme="minorHAnsi"/>
              </w:rPr>
              <w:t>overenie vzdelávacích výstupov</w:t>
            </w:r>
            <w:r w:rsidR="0013108F" w:rsidRPr="002E4CF7">
              <w:rPr>
                <w:rFonts w:asciiTheme="minorHAnsi" w:eastAsia="Arial" w:hAnsiTheme="minorHAnsi" w:cstheme="minorHAnsi"/>
              </w:rPr>
              <w:t xml:space="preserve"> (vrátane</w:t>
            </w:r>
            <w:r w:rsidR="001F75E5" w:rsidRPr="002E4CF7">
              <w:rPr>
                <w:rFonts w:asciiTheme="minorHAnsi" w:eastAsia="Arial" w:hAnsiTheme="minorHAnsi" w:cstheme="minorHAnsi"/>
              </w:rPr>
              <w:t xml:space="preserve"> hodnotenie portfólia daného uchádzača o</w:t>
            </w:r>
            <w:r w:rsidR="0013108F" w:rsidRPr="002E4CF7">
              <w:rPr>
                <w:rFonts w:asciiTheme="minorHAnsi" w:eastAsia="Arial" w:hAnsiTheme="minorHAnsi" w:cstheme="minorHAnsi"/>
              </w:rPr>
              <w:t> </w:t>
            </w:r>
            <w:r w:rsidR="001F75E5" w:rsidRPr="002E4CF7">
              <w:rPr>
                <w:rFonts w:asciiTheme="minorHAnsi" w:eastAsia="Arial" w:hAnsiTheme="minorHAnsi" w:cstheme="minorHAnsi"/>
              </w:rPr>
              <w:t>kvalifikáciu</w:t>
            </w:r>
            <w:r w:rsidR="0013108F" w:rsidRPr="002E4CF7">
              <w:rPr>
                <w:rFonts w:asciiTheme="minorHAnsi" w:eastAsia="Arial" w:hAnsiTheme="minorHAnsi" w:cstheme="minorHAnsi"/>
              </w:rPr>
              <w:t>)</w:t>
            </w:r>
            <w:r w:rsidR="00A12E0E" w:rsidRPr="002E4CF7">
              <w:rPr>
                <w:rFonts w:asciiTheme="minorHAnsi" w:eastAsia="Arial" w:hAnsiTheme="minorHAnsi" w:cstheme="minorHAnsi"/>
              </w:rPr>
              <w:t xml:space="preserve"> s cieľom získania profesijnej kvalifikácie </w:t>
            </w:r>
            <w:r w:rsidRPr="002E4CF7">
              <w:rPr>
                <w:rFonts w:asciiTheme="minorHAnsi" w:eastAsia="Arial" w:hAnsiTheme="minorHAnsi" w:cstheme="minorHAnsi"/>
              </w:rPr>
              <w:t xml:space="preserve">v rámci </w:t>
            </w:r>
            <w:r w:rsidR="003763B1">
              <w:rPr>
                <w:rFonts w:asciiTheme="minorHAnsi" w:eastAsia="Arial" w:hAnsiTheme="minorHAnsi" w:cstheme="minorHAnsi"/>
              </w:rPr>
              <w:t>TC pri SOŠ</w:t>
            </w:r>
          </w:p>
          <w:p w14:paraId="771B932C" w14:textId="45532F2C" w:rsidR="00C21611" w:rsidRPr="002E4CF7" w:rsidRDefault="00C21611" w:rsidP="00C21611">
            <w:pPr>
              <w:pStyle w:val="Odsekzoznamu"/>
              <w:ind w:left="720" w:firstLine="0"/>
              <w:jc w:val="both"/>
              <w:rPr>
                <w:rFonts w:asciiTheme="minorHAnsi" w:eastAsia="Arial" w:hAnsiTheme="minorHAnsi" w:cstheme="minorHAnsi"/>
              </w:rPr>
            </w:pPr>
            <w:r w:rsidRPr="002E4CF7">
              <w:rPr>
                <w:rFonts w:asciiTheme="minorHAnsi" w:eastAsia="Arial" w:hAnsiTheme="minorHAnsi" w:cstheme="minorHAnsi"/>
              </w:rPr>
              <w:t>(</w:t>
            </w:r>
            <w:r w:rsidR="0047136F" w:rsidRPr="002E4CF7">
              <w:rPr>
                <w:rFonts w:asciiTheme="minorHAnsi" w:eastAsia="Arial" w:hAnsiTheme="minorHAnsi" w:cstheme="minorHAnsi"/>
              </w:rPr>
              <w:t>3Q</w:t>
            </w:r>
            <w:r w:rsidRPr="002E4CF7">
              <w:rPr>
                <w:rFonts w:asciiTheme="minorHAnsi" w:eastAsia="Arial" w:hAnsiTheme="minorHAnsi" w:cstheme="minorHAnsi"/>
              </w:rPr>
              <w:t xml:space="preserve">/2025 – </w:t>
            </w:r>
            <w:r w:rsidR="0047136F" w:rsidRPr="002E4CF7">
              <w:rPr>
                <w:rFonts w:asciiTheme="minorHAnsi" w:eastAsia="Arial" w:hAnsiTheme="minorHAnsi" w:cstheme="minorHAnsi"/>
              </w:rPr>
              <w:t>2Q</w:t>
            </w:r>
            <w:r w:rsidRPr="002E4CF7">
              <w:rPr>
                <w:rFonts w:asciiTheme="minorHAnsi" w:eastAsia="Arial" w:hAnsiTheme="minorHAnsi" w:cstheme="minorHAnsi"/>
              </w:rPr>
              <w:t>/2027</w:t>
            </w:r>
            <w:r w:rsidR="0047136F" w:rsidRPr="002E4CF7">
              <w:rPr>
                <w:rFonts w:asciiTheme="minorHAnsi" w:eastAsia="Arial" w:hAnsiTheme="minorHAnsi" w:cstheme="minorHAnsi"/>
              </w:rPr>
              <w:t>)</w:t>
            </w:r>
            <w:r w:rsidRPr="002E4CF7">
              <w:rPr>
                <w:rFonts w:asciiTheme="minorHAnsi" w:eastAsia="Arial" w:hAnsiTheme="minorHAnsi" w:cstheme="minorHAnsi"/>
              </w:rPr>
              <w:t xml:space="preserve"> – 22 mesiacov</w:t>
            </w:r>
          </w:p>
          <w:p w14:paraId="7E768FAD" w14:textId="2A81F831" w:rsidR="00C21611" w:rsidRPr="002E4CF7" w:rsidRDefault="00C21611" w:rsidP="00836167">
            <w:pPr>
              <w:pStyle w:val="Odsekzoznamu"/>
              <w:numPr>
                <w:ilvl w:val="0"/>
                <w:numId w:val="14"/>
              </w:numPr>
              <w:jc w:val="both"/>
              <w:rPr>
                <w:rFonts w:asciiTheme="minorHAnsi" w:eastAsia="Arial" w:hAnsiTheme="minorHAnsi" w:cstheme="minorHAnsi"/>
              </w:rPr>
            </w:pPr>
            <w:r w:rsidRPr="002E4CF7">
              <w:rPr>
                <w:rFonts w:asciiTheme="minorHAnsi" w:eastAsia="Arial" w:hAnsiTheme="minorHAnsi" w:cstheme="minorHAnsi"/>
              </w:rPr>
              <w:t xml:space="preserve">Zber </w:t>
            </w:r>
            <w:r w:rsidR="00B41E4C" w:rsidRPr="002E4CF7">
              <w:rPr>
                <w:rFonts w:asciiTheme="minorHAnsi" w:eastAsia="Arial" w:hAnsiTheme="minorHAnsi" w:cstheme="minorHAnsi"/>
              </w:rPr>
              <w:t xml:space="preserve">a analýza </w:t>
            </w:r>
            <w:r w:rsidRPr="002E4CF7">
              <w:rPr>
                <w:rFonts w:asciiTheme="minorHAnsi" w:eastAsia="Arial" w:hAnsiTheme="minorHAnsi" w:cstheme="minorHAnsi"/>
              </w:rPr>
              <w:t>vybraných dát z</w:t>
            </w:r>
            <w:r w:rsidR="00B41E4C" w:rsidRPr="002E4CF7">
              <w:rPr>
                <w:rFonts w:asciiTheme="minorHAnsi" w:eastAsia="Arial" w:hAnsiTheme="minorHAnsi" w:cstheme="minorHAnsi"/>
              </w:rPr>
              <w:t xml:space="preserve"> pilotného overovania </w:t>
            </w:r>
            <w:r w:rsidR="003763B1">
              <w:rPr>
                <w:rFonts w:asciiTheme="minorHAnsi" w:eastAsia="Arial" w:hAnsiTheme="minorHAnsi" w:cstheme="minorHAnsi"/>
              </w:rPr>
              <w:t>prevádzk</w:t>
            </w:r>
            <w:r w:rsidR="00AB4862">
              <w:rPr>
                <w:rFonts w:asciiTheme="minorHAnsi" w:eastAsia="Arial" w:hAnsiTheme="minorHAnsi" w:cstheme="minorHAnsi"/>
              </w:rPr>
              <w:t>y</w:t>
            </w:r>
            <w:r w:rsidR="003763B1">
              <w:rPr>
                <w:rFonts w:asciiTheme="minorHAnsi" w:eastAsia="Arial" w:hAnsiTheme="minorHAnsi" w:cstheme="minorHAnsi"/>
              </w:rPr>
              <w:t xml:space="preserve"> TC pri SOŠ</w:t>
            </w:r>
            <w:r w:rsidR="002A3C9B" w:rsidRPr="002E4CF7">
              <w:rPr>
                <w:rFonts w:asciiTheme="minorHAnsi" w:eastAsia="Arial" w:hAnsiTheme="minorHAnsi" w:cstheme="minorHAnsi"/>
              </w:rPr>
              <w:t xml:space="preserve"> a Vypracovanie modelu spolupráce aktérov na miestnej a regionálnej úrovni </w:t>
            </w:r>
          </w:p>
          <w:p w14:paraId="24CAA39F" w14:textId="6CA02628" w:rsidR="00B41E4C" w:rsidRDefault="00C21611" w:rsidP="00B41E4C">
            <w:pPr>
              <w:pStyle w:val="Odsekzoznamu"/>
              <w:ind w:left="720" w:firstLine="0"/>
              <w:jc w:val="both"/>
              <w:rPr>
                <w:rFonts w:asciiTheme="minorHAnsi" w:eastAsia="Arial" w:hAnsiTheme="minorHAnsi" w:cstheme="minorHAnsi"/>
              </w:rPr>
            </w:pPr>
            <w:r w:rsidRPr="002E4CF7">
              <w:rPr>
                <w:rFonts w:asciiTheme="minorHAnsi" w:eastAsia="Arial" w:hAnsiTheme="minorHAnsi" w:cstheme="minorHAnsi"/>
              </w:rPr>
              <w:t>(</w:t>
            </w:r>
            <w:r w:rsidR="0047136F" w:rsidRPr="002E4CF7">
              <w:rPr>
                <w:rFonts w:asciiTheme="minorHAnsi" w:eastAsia="Arial" w:hAnsiTheme="minorHAnsi" w:cstheme="minorHAnsi"/>
              </w:rPr>
              <w:t>3Q</w:t>
            </w:r>
            <w:r w:rsidRPr="002E4CF7">
              <w:rPr>
                <w:rFonts w:asciiTheme="minorHAnsi" w:eastAsia="Arial" w:hAnsiTheme="minorHAnsi" w:cstheme="minorHAnsi"/>
              </w:rPr>
              <w:t xml:space="preserve">/2027 – </w:t>
            </w:r>
            <w:r w:rsidR="0047136F" w:rsidRPr="002E4CF7">
              <w:rPr>
                <w:rFonts w:asciiTheme="minorHAnsi" w:eastAsia="Arial" w:hAnsiTheme="minorHAnsi" w:cstheme="minorHAnsi"/>
              </w:rPr>
              <w:t>4Q</w:t>
            </w:r>
            <w:r w:rsidRPr="002E4CF7">
              <w:rPr>
                <w:rFonts w:asciiTheme="minorHAnsi" w:eastAsia="Arial" w:hAnsiTheme="minorHAnsi" w:cstheme="minorHAnsi"/>
              </w:rPr>
              <w:t>/2028</w:t>
            </w:r>
            <w:r w:rsidR="0047136F" w:rsidRPr="002E4CF7">
              <w:rPr>
                <w:rFonts w:asciiTheme="minorHAnsi" w:eastAsia="Arial" w:hAnsiTheme="minorHAnsi" w:cstheme="minorHAnsi"/>
              </w:rPr>
              <w:t>)</w:t>
            </w:r>
            <w:r w:rsidRPr="002E4CF7">
              <w:rPr>
                <w:rFonts w:asciiTheme="minorHAnsi" w:eastAsia="Arial" w:hAnsiTheme="minorHAnsi" w:cstheme="minorHAnsi"/>
              </w:rPr>
              <w:t xml:space="preserve"> – 4 mesiace</w:t>
            </w:r>
          </w:p>
          <w:p w14:paraId="2A9DFA12" w14:textId="2FE878F8" w:rsidR="00A60D48" w:rsidRDefault="00A60D48" w:rsidP="00A60D48">
            <w:pPr>
              <w:jc w:val="both"/>
              <w:rPr>
                <w:rFonts w:asciiTheme="minorHAnsi" w:hAnsiTheme="minorHAnsi" w:cstheme="minorHAnsi"/>
              </w:rPr>
            </w:pPr>
          </w:p>
          <w:p w14:paraId="04759199" w14:textId="29765AC7" w:rsidR="00A60D48" w:rsidRPr="00A60D48" w:rsidRDefault="00A60D48" w:rsidP="00A60D48">
            <w:pPr>
              <w:jc w:val="both"/>
              <w:rPr>
                <w:rFonts w:asciiTheme="minorHAnsi" w:hAnsiTheme="minorHAnsi" w:cstheme="minorHAnsi"/>
              </w:rPr>
            </w:pPr>
            <w:r>
              <w:rPr>
                <w:noProof/>
              </w:rPr>
              <w:drawing>
                <wp:inline distT="0" distB="0" distL="0" distR="0" wp14:anchorId="3C854076" wp14:editId="5F06C33C">
                  <wp:extent cx="6489700" cy="3731895"/>
                  <wp:effectExtent l="0" t="0" r="6350" b="1905"/>
                  <wp:docPr id="1" name="Graf 1">
                    <a:extLst xmlns:a="http://schemas.openxmlformats.org/drawingml/2006/main">
                      <a:ext uri="{FF2B5EF4-FFF2-40B4-BE49-F238E27FC236}">
                        <a16:creationId xmlns:a16="http://schemas.microsoft.com/office/drawing/2014/main" id="{0FC1F3F8-60F9-40ED-8D3A-96994C7FBD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AD497D" w14:textId="72C29E1F" w:rsidR="00B41E4C" w:rsidRPr="002E4CF7" w:rsidRDefault="002A3C9B" w:rsidP="00B41E4C">
            <w:pPr>
              <w:pStyle w:val="Odsekzoznamu"/>
              <w:ind w:left="720" w:firstLine="0"/>
              <w:jc w:val="both"/>
              <w:rPr>
                <w:rFonts w:asciiTheme="minorHAnsi" w:eastAsia="Arial" w:hAnsiTheme="minorHAnsi" w:cstheme="minorHAnsi"/>
              </w:rPr>
            </w:pPr>
            <w:r w:rsidRPr="002E4CF7" w:rsidDel="002A3C9B">
              <w:rPr>
                <w:rFonts w:asciiTheme="minorHAnsi" w:eastAsia="Arial" w:hAnsiTheme="minorHAnsi" w:cstheme="minorHAnsi"/>
              </w:rPr>
              <w:lastRenderedPageBreak/>
              <w:t xml:space="preserve"> </w:t>
            </w:r>
          </w:p>
          <w:p w14:paraId="6CD0FB64" w14:textId="36B7BC8E" w:rsidR="00D34FD0" w:rsidRPr="00DB1CBB" w:rsidRDefault="00D34FD0" w:rsidP="00D34FD0">
            <w:pPr>
              <w:pStyle w:val="Odsekzoznamu"/>
              <w:ind w:left="720" w:firstLine="0"/>
              <w:jc w:val="center"/>
              <w:rPr>
                <w:rFonts w:asciiTheme="minorHAnsi" w:eastAsia="Arial" w:hAnsiTheme="minorHAnsi" w:cstheme="minorHAnsi"/>
                <w:b/>
              </w:rPr>
            </w:pPr>
            <w:r w:rsidRPr="00DB1CBB">
              <w:rPr>
                <w:rFonts w:asciiTheme="minorHAnsi" w:eastAsia="Arial" w:hAnsiTheme="minorHAnsi" w:cstheme="minorHAnsi"/>
                <w:b/>
              </w:rPr>
              <w:t>Podaktivita A1</w:t>
            </w:r>
          </w:p>
          <w:p w14:paraId="41C97418" w14:textId="70A53534" w:rsidR="00D34FD0" w:rsidRPr="00DB1CBB" w:rsidRDefault="00D34FD0" w:rsidP="00D34FD0">
            <w:pPr>
              <w:pStyle w:val="Odsekzoznamu"/>
              <w:ind w:left="720" w:firstLine="0"/>
              <w:jc w:val="center"/>
              <w:rPr>
                <w:rFonts w:asciiTheme="minorHAnsi" w:eastAsia="Arial" w:hAnsiTheme="minorHAnsi" w:cstheme="minorHAnsi"/>
                <w:b/>
              </w:rPr>
            </w:pPr>
            <w:r w:rsidRPr="00DB1CBB">
              <w:rPr>
                <w:rFonts w:asciiTheme="minorHAnsi" w:eastAsia="Arial" w:hAnsiTheme="minorHAnsi" w:cstheme="minorHAnsi"/>
                <w:b/>
              </w:rPr>
              <w:t>Zber východiskových dát a ich analýza</w:t>
            </w:r>
          </w:p>
          <w:p w14:paraId="0CF70FD8" w14:textId="52F8EB1C" w:rsidR="00D34FD0" w:rsidRPr="002E4CF7" w:rsidRDefault="00D34FD0" w:rsidP="00D34FD0">
            <w:pPr>
              <w:jc w:val="both"/>
              <w:rPr>
                <w:rFonts w:asciiTheme="minorHAnsi" w:hAnsiTheme="minorHAnsi" w:cstheme="minorHAnsi"/>
              </w:rPr>
            </w:pPr>
          </w:p>
          <w:p w14:paraId="326069E3" w14:textId="1315A0B7" w:rsidR="00D34FD0" w:rsidRPr="002E4CF7" w:rsidRDefault="00D34FD0" w:rsidP="00D34FD0">
            <w:pPr>
              <w:jc w:val="both"/>
              <w:rPr>
                <w:rFonts w:asciiTheme="minorHAnsi" w:hAnsiTheme="minorHAnsi" w:cstheme="minorHAnsi"/>
              </w:rPr>
            </w:pPr>
            <w:r w:rsidRPr="002E4CF7">
              <w:rPr>
                <w:rFonts w:asciiTheme="minorHAnsi" w:hAnsiTheme="minorHAnsi" w:cstheme="minorHAnsi"/>
              </w:rPr>
              <w:t>Cieľom</w:t>
            </w:r>
            <w:r w:rsidR="00FF1E0C" w:rsidRPr="002E4CF7">
              <w:rPr>
                <w:rFonts w:asciiTheme="minorHAnsi" w:hAnsiTheme="minorHAnsi" w:cstheme="minorHAnsi"/>
              </w:rPr>
              <w:t xml:space="preserve"> projektovej </w:t>
            </w:r>
            <w:r w:rsidR="0011255E" w:rsidRPr="002E4CF7">
              <w:rPr>
                <w:rFonts w:asciiTheme="minorHAnsi" w:hAnsiTheme="minorHAnsi" w:cstheme="minorHAnsi"/>
              </w:rPr>
              <w:t xml:space="preserve">podaktivity </w:t>
            </w:r>
            <w:r w:rsidRPr="002E4CF7">
              <w:rPr>
                <w:rFonts w:asciiTheme="minorHAnsi" w:hAnsiTheme="minorHAnsi" w:cstheme="minorHAnsi"/>
              </w:rPr>
              <w:t>A1 je</w:t>
            </w:r>
            <w:r w:rsidR="002B44E1" w:rsidRPr="002E4CF7">
              <w:rPr>
                <w:rFonts w:asciiTheme="minorHAnsi" w:hAnsiTheme="minorHAnsi" w:cstheme="minorHAnsi"/>
              </w:rPr>
              <w:t xml:space="preserve"> analýza východiskovej situácie vybraných cieľových skupín a trh</w:t>
            </w:r>
            <w:r w:rsidR="00C974FD">
              <w:rPr>
                <w:rFonts w:asciiTheme="minorHAnsi" w:hAnsiTheme="minorHAnsi" w:cstheme="minorHAnsi"/>
              </w:rPr>
              <w:t>u</w:t>
            </w:r>
            <w:r w:rsidR="002B44E1" w:rsidRPr="002E4CF7">
              <w:rPr>
                <w:rFonts w:asciiTheme="minorHAnsi" w:hAnsiTheme="minorHAnsi" w:cstheme="minorHAnsi"/>
              </w:rPr>
              <w:t xml:space="preserve"> práce a to</w:t>
            </w:r>
            <w:r w:rsidRPr="002E4CF7">
              <w:rPr>
                <w:rFonts w:asciiTheme="minorHAnsi" w:hAnsiTheme="minorHAnsi" w:cstheme="minorHAnsi"/>
              </w:rPr>
              <w:t>:</w:t>
            </w:r>
          </w:p>
          <w:p w14:paraId="64AC9AA2" w14:textId="6D41CF0E" w:rsidR="00D34FD0" w:rsidRPr="007176A5" w:rsidRDefault="00FF1E0C" w:rsidP="00836167">
            <w:pPr>
              <w:pStyle w:val="Odsekzoznamu"/>
              <w:numPr>
                <w:ilvl w:val="0"/>
                <w:numId w:val="24"/>
              </w:numPr>
              <w:jc w:val="both"/>
              <w:rPr>
                <w:rFonts w:asciiTheme="minorHAnsi" w:eastAsia="Arial" w:hAnsiTheme="minorHAnsi" w:cstheme="minorHAnsi"/>
              </w:rPr>
            </w:pPr>
            <w:r w:rsidRPr="007176A5">
              <w:rPr>
                <w:rFonts w:asciiTheme="minorHAnsi" w:eastAsia="Arial" w:hAnsiTheme="minorHAnsi" w:cstheme="minorHAnsi"/>
              </w:rPr>
              <w:t>získať súbor kvantitatívnych a</w:t>
            </w:r>
            <w:r w:rsidR="0011255E" w:rsidRPr="007176A5">
              <w:rPr>
                <w:rFonts w:asciiTheme="minorHAnsi" w:eastAsia="Arial" w:hAnsiTheme="minorHAnsi" w:cstheme="minorHAnsi"/>
              </w:rPr>
              <w:t> </w:t>
            </w:r>
            <w:r w:rsidRPr="007176A5">
              <w:rPr>
                <w:rFonts w:asciiTheme="minorHAnsi" w:eastAsia="Arial" w:hAnsiTheme="minorHAnsi" w:cstheme="minorHAnsi"/>
              </w:rPr>
              <w:t>kvalitatívnych</w:t>
            </w:r>
            <w:r w:rsidR="0011255E" w:rsidRPr="007176A5">
              <w:rPr>
                <w:rFonts w:asciiTheme="minorHAnsi" w:eastAsia="Arial" w:hAnsiTheme="minorHAnsi" w:cstheme="minorHAnsi"/>
              </w:rPr>
              <w:t xml:space="preserve"> </w:t>
            </w:r>
            <w:r w:rsidRPr="007176A5">
              <w:rPr>
                <w:rFonts w:asciiTheme="minorHAnsi" w:eastAsia="Arial" w:hAnsiTheme="minorHAnsi" w:cstheme="minorHAnsi"/>
              </w:rPr>
              <w:t>dát vo vzťahu k predmetu analýzy</w:t>
            </w:r>
            <w:r w:rsidR="00057685" w:rsidRPr="007176A5">
              <w:rPr>
                <w:rFonts w:asciiTheme="minorHAnsi" w:eastAsia="Arial" w:hAnsiTheme="minorHAnsi" w:cstheme="minorHAnsi"/>
              </w:rPr>
              <w:t xml:space="preserve"> (mapovanie ponuky a dopytu po profesijných kvalifikáciách)</w:t>
            </w:r>
            <w:r w:rsidRPr="007176A5">
              <w:rPr>
                <w:rFonts w:asciiTheme="minorHAnsi" w:eastAsia="Arial" w:hAnsiTheme="minorHAnsi" w:cstheme="minorHAnsi"/>
              </w:rPr>
              <w:t xml:space="preserve">, </w:t>
            </w:r>
          </w:p>
          <w:p w14:paraId="73BE248A" w14:textId="040D78E9" w:rsidR="003B3288" w:rsidRPr="007176A5" w:rsidRDefault="00FF1E0C" w:rsidP="00836167">
            <w:pPr>
              <w:pStyle w:val="Odsekzoznamu"/>
              <w:numPr>
                <w:ilvl w:val="0"/>
                <w:numId w:val="24"/>
              </w:numPr>
              <w:jc w:val="both"/>
              <w:rPr>
                <w:rFonts w:asciiTheme="minorHAnsi" w:eastAsia="Arial" w:hAnsiTheme="minorHAnsi" w:cstheme="minorHAnsi"/>
              </w:rPr>
            </w:pPr>
            <w:r w:rsidRPr="007176A5">
              <w:rPr>
                <w:rFonts w:asciiTheme="minorHAnsi" w:eastAsia="Arial" w:hAnsiTheme="minorHAnsi" w:cstheme="minorHAnsi"/>
              </w:rPr>
              <w:t>analyzovať získané kvantitatívne a kvalitatívne dáta</w:t>
            </w:r>
            <w:r w:rsidR="001367CC" w:rsidRPr="007176A5">
              <w:rPr>
                <w:rFonts w:asciiTheme="minorHAnsi" w:eastAsia="Arial" w:hAnsiTheme="minorHAnsi" w:cstheme="minorHAnsi"/>
              </w:rPr>
              <w:t>.</w:t>
            </w:r>
            <w:r w:rsidRPr="007176A5">
              <w:rPr>
                <w:rFonts w:asciiTheme="minorHAnsi" w:eastAsia="Arial" w:hAnsiTheme="minorHAnsi" w:cstheme="minorHAnsi"/>
              </w:rPr>
              <w:t xml:space="preserve"> </w:t>
            </w:r>
          </w:p>
          <w:p w14:paraId="49AF7CE7" w14:textId="301E0170" w:rsidR="003B3288" w:rsidRPr="002E4CF7" w:rsidRDefault="003B3288" w:rsidP="003B3288">
            <w:pPr>
              <w:jc w:val="both"/>
              <w:rPr>
                <w:rFonts w:asciiTheme="minorHAnsi" w:hAnsiTheme="minorHAnsi" w:cstheme="minorHAnsi"/>
              </w:rPr>
            </w:pPr>
          </w:p>
          <w:p w14:paraId="1DC3A83B" w14:textId="12E16733" w:rsidR="003B3288" w:rsidRPr="00C974FD" w:rsidRDefault="003B3288" w:rsidP="003B3288">
            <w:pPr>
              <w:jc w:val="both"/>
              <w:rPr>
                <w:rFonts w:asciiTheme="minorHAnsi" w:hAnsiTheme="minorHAnsi" w:cstheme="minorHAnsi"/>
                <w:b/>
              </w:rPr>
            </w:pPr>
            <w:r w:rsidRPr="00C974FD">
              <w:rPr>
                <w:rFonts w:asciiTheme="minorHAnsi" w:hAnsiTheme="minorHAnsi" w:cstheme="minorHAnsi"/>
                <w:b/>
              </w:rPr>
              <w:t>Základné okruhy činností:</w:t>
            </w:r>
          </w:p>
          <w:p w14:paraId="2EC6E65C" w14:textId="199412DB" w:rsidR="003B3288" w:rsidRPr="007176A5" w:rsidRDefault="00057685" w:rsidP="00836167">
            <w:pPr>
              <w:pStyle w:val="Odsekzoznamu"/>
              <w:numPr>
                <w:ilvl w:val="0"/>
                <w:numId w:val="25"/>
              </w:numPr>
              <w:jc w:val="both"/>
              <w:rPr>
                <w:rFonts w:asciiTheme="minorHAnsi" w:eastAsia="Arial" w:hAnsiTheme="minorHAnsi" w:cstheme="minorHAnsi"/>
              </w:rPr>
            </w:pPr>
            <w:r w:rsidRPr="007176A5">
              <w:rPr>
                <w:rFonts w:asciiTheme="minorHAnsi" w:eastAsia="Arial" w:hAnsiTheme="minorHAnsi" w:cstheme="minorHAnsi"/>
              </w:rPr>
              <w:t>m</w:t>
            </w:r>
            <w:r w:rsidR="003B3288" w:rsidRPr="007176A5">
              <w:rPr>
                <w:rFonts w:asciiTheme="minorHAnsi" w:eastAsia="Arial" w:hAnsiTheme="minorHAnsi" w:cstheme="minorHAnsi"/>
              </w:rPr>
              <w:t>apovanie požiadaviek trhu práce vo vybraných regiónoch Slovenska so zameraním na nedostatkové kvalifikácie</w:t>
            </w:r>
            <w:r w:rsidRPr="007176A5">
              <w:rPr>
                <w:rFonts w:asciiTheme="minorHAnsi" w:eastAsia="Arial" w:hAnsiTheme="minorHAnsi" w:cstheme="minorHAnsi"/>
              </w:rPr>
              <w:t>,</w:t>
            </w:r>
            <w:r w:rsidR="002A3C9B" w:rsidRPr="007176A5">
              <w:rPr>
                <w:rFonts w:asciiTheme="minorHAnsi" w:eastAsia="Arial" w:hAnsiTheme="minorHAnsi" w:cstheme="minorHAnsi"/>
              </w:rPr>
              <w:t xml:space="preserve"> s ohľadom na vybrané SOŠ do národného projektu,</w:t>
            </w:r>
          </w:p>
          <w:p w14:paraId="3BE413CB" w14:textId="086CD952" w:rsidR="00057685" w:rsidRPr="007176A5" w:rsidRDefault="00057685" w:rsidP="00836167">
            <w:pPr>
              <w:pStyle w:val="Odsekzoznamu"/>
              <w:numPr>
                <w:ilvl w:val="0"/>
                <w:numId w:val="25"/>
              </w:numPr>
              <w:jc w:val="both"/>
              <w:rPr>
                <w:rFonts w:asciiTheme="minorHAnsi" w:eastAsia="Arial" w:hAnsiTheme="minorHAnsi" w:cstheme="minorHAnsi"/>
              </w:rPr>
            </w:pPr>
            <w:r w:rsidRPr="007176A5">
              <w:rPr>
                <w:rFonts w:asciiTheme="minorHAnsi" w:eastAsia="Arial" w:hAnsiTheme="minorHAnsi" w:cstheme="minorHAnsi"/>
              </w:rPr>
              <w:t>m</w:t>
            </w:r>
            <w:r w:rsidR="003B3288" w:rsidRPr="007176A5">
              <w:rPr>
                <w:rFonts w:asciiTheme="minorHAnsi" w:eastAsia="Arial" w:hAnsiTheme="minorHAnsi" w:cstheme="minorHAnsi"/>
              </w:rPr>
              <w:t>apovanie ponuky profesijných kvalifikácií na vybraných stredných odborných školách zapojených do</w:t>
            </w:r>
            <w:r w:rsidR="00AB67CF" w:rsidRPr="007176A5">
              <w:rPr>
                <w:rFonts w:asciiTheme="minorHAnsi" w:eastAsia="Arial" w:hAnsiTheme="minorHAnsi" w:cstheme="minorHAnsi"/>
              </w:rPr>
              <w:t> </w:t>
            </w:r>
            <w:r w:rsidR="003B3288" w:rsidRPr="007176A5">
              <w:rPr>
                <w:rFonts w:asciiTheme="minorHAnsi" w:eastAsia="Arial" w:hAnsiTheme="minorHAnsi" w:cstheme="minorHAnsi"/>
              </w:rPr>
              <w:t>národného projektu</w:t>
            </w:r>
            <w:r w:rsidR="002A3C9B" w:rsidRPr="007176A5">
              <w:rPr>
                <w:rFonts w:asciiTheme="minorHAnsi" w:eastAsia="Arial" w:hAnsiTheme="minorHAnsi" w:cstheme="minorHAnsi"/>
              </w:rPr>
              <w:t>, pričom vybrané SOŠ boli hodnotené na základe kritérií uvedených v dokumente Hodnotiace kritériá pre výber SOŠ, ktoré vypracovala Svetová banka v spolupráci so ZŠ, VÚC ako aj s MŠVVaM SR</w:t>
            </w:r>
            <w:r w:rsidRPr="007176A5">
              <w:rPr>
                <w:rFonts w:asciiTheme="minorHAnsi" w:eastAsia="Arial" w:hAnsiTheme="minorHAnsi" w:cstheme="minorHAnsi"/>
              </w:rPr>
              <w:t xml:space="preserve">, </w:t>
            </w:r>
          </w:p>
          <w:p w14:paraId="6969CFD4" w14:textId="31C545CB" w:rsidR="003B3288" w:rsidRPr="007176A5" w:rsidRDefault="00057685" w:rsidP="00836167">
            <w:pPr>
              <w:pStyle w:val="Odsekzoznamu"/>
              <w:numPr>
                <w:ilvl w:val="0"/>
                <w:numId w:val="25"/>
              </w:numPr>
              <w:jc w:val="both"/>
              <w:rPr>
                <w:rFonts w:asciiTheme="minorHAnsi" w:eastAsia="Arial" w:hAnsiTheme="minorHAnsi" w:cstheme="minorHAnsi"/>
              </w:rPr>
            </w:pPr>
            <w:r w:rsidRPr="007176A5">
              <w:rPr>
                <w:rFonts w:asciiTheme="minorHAnsi" w:eastAsia="Arial" w:hAnsiTheme="minorHAnsi" w:cstheme="minorHAnsi"/>
              </w:rPr>
              <w:t xml:space="preserve">analýzy získaných kvantitatívnych a kvalitatívnych dát, </w:t>
            </w:r>
            <w:r w:rsidR="003B3288" w:rsidRPr="007176A5">
              <w:rPr>
                <w:rFonts w:asciiTheme="minorHAnsi" w:eastAsia="Arial" w:hAnsiTheme="minorHAnsi" w:cstheme="minorHAnsi"/>
              </w:rPr>
              <w:t xml:space="preserve"> </w:t>
            </w:r>
          </w:p>
          <w:p w14:paraId="19C39500" w14:textId="108E42EE" w:rsidR="003B3288" w:rsidRPr="007176A5" w:rsidRDefault="00057685" w:rsidP="00836167">
            <w:pPr>
              <w:pStyle w:val="Odsekzoznamu"/>
              <w:numPr>
                <w:ilvl w:val="0"/>
                <w:numId w:val="25"/>
              </w:numPr>
              <w:jc w:val="both"/>
              <w:rPr>
                <w:rFonts w:asciiTheme="minorHAnsi" w:eastAsia="Arial" w:hAnsiTheme="minorHAnsi" w:cstheme="minorHAnsi"/>
              </w:rPr>
            </w:pPr>
            <w:r w:rsidRPr="007176A5">
              <w:rPr>
                <w:rFonts w:asciiTheme="minorHAnsi" w:eastAsia="Arial" w:hAnsiTheme="minorHAnsi" w:cstheme="minorHAnsi"/>
              </w:rPr>
              <w:t xml:space="preserve">analýza </w:t>
            </w:r>
            <w:r w:rsidR="003B3288" w:rsidRPr="007176A5">
              <w:rPr>
                <w:rFonts w:asciiTheme="minorHAnsi" w:eastAsia="Arial" w:hAnsiTheme="minorHAnsi" w:cstheme="minorHAnsi"/>
              </w:rPr>
              <w:t xml:space="preserve"> vybraných kvalifikácií v rámci štátnych vzdelávacích </w:t>
            </w:r>
            <w:r w:rsidR="00C974FD" w:rsidRPr="007176A5">
              <w:rPr>
                <w:rFonts w:asciiTheme="minorHAnsi" w:eastAsia="Arial" w:hAnsiTheme="minorHAnsi" w:cstheme="minorHAnsi"/>
              </w:rPr>
              <w:t>programov</w:t>
            </w:r>
            <w:r w:rsidR="00FB7969">
              <w:rPr>
                <w:rFonts w:asciiTheme="minorHAnsi" w:eastAsia="Arial" w:hAnsiTheme="minorHAnsi" w:cstheme="minorHAnsi"/>
              </w:rPr>
              <w:t xml:space="preserve"> pre potreby vypracovania akreditovaných vzdelávacích programov pre TC pri SOŠ</w:t>
            </w:r>
            <w:r w:rsidRPr="007176A5">
              <w:rPr>
                <w:rFonts w:asciiTheme="minorHAnsi" w:eastAsia="Arial" w:hAnsiTheme="minorHAnsi" w:cstheme="minorHAnsi"/>
              </w:rPr>
              <w:t xml:space="preserve">, </w:t>
            </w:r>
          </w:p>
          <w:p w14:paraId="546D8276" w14:textId="418E6E1D" w:rsidR="000F113D" w:rsidRPr="007176A5" w:rsidRDefault="003B3288" w:rsidP="00836167">
            <w:pPr>
              <w:pStyle w:val="Odsekzoznamu"/>
              <w:numPr>
                <w:ilvl w:val="0"/>
                <w:numId w:val="25"/>
              </w:numPr>
              <w:jc w:val="both"/>
              <w:rPr>
                <w:rFonts w:asciiTheme="minorHAnsi" w:eastAsia="Arial" w:hAnsiTheme="minorHAnsi" w:cstheme="minorHAnsi"/>
              </w:rPr>
            </w:pPr>
            <w:r w:rsidRPr="007176A5">
              <w:rPr>
                <w:rFonts w:asciiTheme="minorHAnsi" w:eastAsia="Arial" w:hAnsiTheme="minorHAnsi" w:cstheme="minorHAnsi"/>
              </w:rPr>
              <w:t xml:space="preserve">spracovanie vybraných </w:t>
            </w:r>
            <w:r w:rsidR="00057685" w:rsidRPr="007176A5">
              <w:rPr>
                <w:rFonts w:asciiTheme="minorHAnsi" w:eastAsia="Arial" w:hAnsiTheme="minorHAnsi" w:cstheme="minorHAnsi"/>
              </w:rPr>
              <w:t>data</w:t>
            </w:r>
            <w:r w:rsidRPr="007176A5">
              <w:rPr>
                <w:rFonts w:asciiTheme="minorHAnsi" w:eastAsia="Arial" w:hAnsiTheme="minorHAnsi" w:cstheme="minorHAnsi"/>
              </w:rPr>
              <w:t xml:space="preserve">setov </w:t>
            </w:r>
            <w:r w:rsidR="00B41E4C" w:rsidRPr="007176A5">
              <w:rPr>
                <w:rFonts w:asciiTheme="minorHAnsi" w:eastAsia="Arial" w:hAnsiTheme="minorHAnsi" w:cstheme="minorHAnsi"/>
              </w:rPr>
              <w:t xml:space="preserve">(vrátane dát </w:t>
            </w:r>
            <w:r w:rsidRPr="007176A5">
              <w:rPr>
                <w:rFonts w:asciiTheme="minorHAnsi" w:eastAsia="Arial" w:hAnsiTheme="minorHAnsi" w:cstheme="minorHAnsi"/>
              </w:rPr>
              <w:t xml:space="preserve">poskytnutých </w:t>
            </w:r>
            <w:r w:rsidR="00057685" w:rsidRPr="007176A5">
              <w:rPr>
                <w:rFonts w:asciiTheme="minorHAnsi" w:eastAsia="Arial" w:hAnsiTheme="minorHAnsi" w:cstheme="minorHAnsi"/>
              </w:rPr>
              <w:t xml:space="preserve">pilotnými </w:t>
            </w:r>
            <w:r w:rsidR="00CF3A6F" w:rsidRPr="007176A5">
              <w:rPr>
                <w:rFonts w:asciiTheme="minorHAnsi" w:eastAsia="Arial" w:hAnsiTheme="minorHAnsi" w:cstheme="minorHAnsi"/>
              </w:rPr>
              <w:t>TC pri SOŠ</w:t>
            </w:r>
            <w:r w:rsidR="00B41E4C" w:rsidRPr="007176A5">
              <w:rPr>
                <w:rFonts w:asciiTheme="minorHAnsi" w:eastAsia="Arial" w:hAnsiTheme="minorHAnsi" w:cstheme="minorHAnsi"/>
              </w:rPr>
              <w:t>)</w:t>
            </w:r>
            <w:r w:rsidR="00A850B5" w:rsidRPr="007176A5">
              <w:rPr>
                <w:rFonts w:asciiTheme="minorHAnsi" w:eastAsia="Arial" w:hAnsiTheme="minorHAnsi" w:cstheme="minorHAnsi"/>
              </w:rPr>
              <w:t>.</w:t>
            </w:r>
          </w:p>
          <w:p w14:paraId="2548B278" w14:textId="77777777" w:rsidR="00C974FD" w:rsidRDefault="00C974FD" w:rsidP="000F113D">
            <w:pPr>
              <w:jc w:val="both"/>
              <w:rPr>
                <w:rFonts w:asciiTheme="minorHAnsi" w:hAnsiTheme="minorHAnsi" w:cstheme="minorHAnsi"/>
                <w:b/>
              </w:rPr>
            </w:pPr>
          </w:p>
          <w:p w14:paraId="3199E1C4" w14:textId="1D6E2330" w:rsidR="000F113D" w:rsidRPr="00C974FD" w:rsidRDefault="000F113D" w:rsidP="000F113D">
            <w:pPr>
              <w:jc w:val="both"/>
              <w:rPr>
                <w:rFonts w:asciiTheme="minorHAnsi" w:hAnsiTheme="minorHAnsi" w:cstheme="minorHAnsi"/>
                <w:b/>
              </w:rPr>
            </w:pPr>
            <w:r w:rsidRPr="00C974FD">
              <w:rPr>
                <w:rFonts w:asciiTheme="minorHAnsi" w:hAnsiTheme="minorHAnsi" w:cstheme="minorHAnsi"/>
                <w:b/>
              </w:rPr>
              <w:t>Spôsob realizácie podaktivity A1</w:t>
            </w:r>
          </w:p>
          <w:p w14:paraId="27F353EE" w14:textId="3CE78EFA" w:rsidR="003D136D" w:rsidRPr="002E4CF7" w:rsidRDefault="003D136D" w:rsidP="000F113D">
            <w:pPr>
              <w:jc w:val="both"/>
              <w:rPr>
                <w:rFonts w:asciiTheme="minorHAnsi" w:hAnsiTheme="minorHAnsi" w:cstheme="minorHAnsi"/>
              </w:rPr>
            </w:pPr>
          </w:p>
          <w:p w14:paraId="4BF7D0E4" w14:textId="0882F7AE" w:rsidR="003D136D" w:rsidRPr="002E4CF7" w:rsidRDefault="003D136D" w:rsidP="000F113D">
            <w:pPr>
              <w:jc w:val="both"/>
              <w:rPr>
                <w:rFonts w:asciiTheme="minorHAnsi" w:hAnsiTheme="minorHAnsi" w:cstheme="minorHAnsi"/>
              </w:rPr>
            </w:pPr>
            <w:r w:rsidRPr="002E4CF7">
              <w:rPr>
                <w:rFonts w:asciiTheme="minorHAnsi" w:hAnsiTheme="minorHAnsi" w:cstheme="minorHAnsi"/>
              </w:rPr>
              <w:t>Podaktivita A1 bude zameraná na prácu s verejne dostupnými dátami ako aj dátami, ktorými disponujú spolupodieľajúce sa štátne inštitúcie</w:t>
            </w:r>
            <w:r w:rsidR="0011255E" w:rsidRPr="002E4CF7">
              <w:rPr>
                <w:rFonts w:asciiTheme="minorHAnsi" w:hAnsiTheme="minorHAnsi" w:cstheme="minorHAnsi"/>
              </w:rPr>
              <w:t xml:space="preserve"> a</w:t>
            </w:r>
            <w:r w:rsidR="001A2A2A" w:rsidRPr="002E4CF7">
              <w:rPr>
                <w:rFonts w:asciiTheme="minorHAnsi" w:hAnsiTheme="minorHAnsi" w:cstheme="minorHAnsi"/>
              </w:rPr>
              <w:t> iné organizácie zainteresované na realizácii projektu</w:t>
            </w:r>
            <w:r w:rsidR="00942E5A" w:rsidRPr="002E4CF7">
              <w:rPr>
                <w:rFonts w:asciiTheme="minorHAnsi" w:hAnsiTheme="minorHAnsi" w:cstheme="minorHAnsi"/>
              </w:rPr>
              <w:t>. Na tvorbe jednotlivých analýz sa bude podieľať tím zložený zo zástupcov z MPSVaR SR, ÚPSVaR SR, MH SR, MŠVVaM SR, ŠIOV, CVTI SR, MIRRI SR, MPaRV SR, ÚV SR, ÚSVRK, ASR SR a zástupcov regiónov</w:t>
            </w:r>
            <w:r w:rsidR="00AC78DF">
              <w:rPr>
                <w:rFonts w:asciiTheme="minorHAnsi" w:hAnsiTheme="minorHAnsi" w:cstheme="minorHAnsi"/>
              </w:rPr>
              <w:t xml:space="preserve">. </w:t>
            </w:r>
            <w:r w:rsidR="00942E5A" w:rsidRPr="002E4CF7">
              <w:rPr>
                <w:rFonts w:asciiTheme="minorHAnsi" w:hAnsiTheme="minorHAnsi" w:cstheme="minorHAnsi"/>
              </w:rPr>
              <w:t xml:space="preserve"> </w:t>
            </w:r>
          </w:p>
          <w:p w14:paraId="233A5B84" w14:textId="70AA2FC7" w:rsidR="003D136D" w:rsidRPr="002E4CF7" w:rsidRDefault="003D136D" w:rsidP="000F113D">
            <w:pPr>
              <w:jc w:val="both"/>
              <w:rPr>
                <w:rFonts w:asciiTheme="minorHAnsi" w:hAnsiTheme="minorHAnsi" w:cstheme="minorHAnsi"/>
              </w:rPr>
            </w:pPr>
            <w:r w:rsidRPr="002E4CF7">
              <w:rPr>
                <w:rFonts w:asciiTheme="minorHAnsi" w:hAnsiTheme="minorHAnsi" w:cstheme="minorHAnsi"/>
              </w:rPr>
              <w:t xml:space="preserve"> </w:t>
            </w:r>
          </w:p>
          <w:p w14:paraId="1A64EB88" w14:textId="40B61C02" w:rsidR="003D136D" w:rsidRPr="002E4CF7" w:rsidRDefault="00057685" w:rsidP="000F113D">
            <w:pPr>
              <w:jc w:val="both"/>
              <w:rPr>
                <w:rFonts w:asciiTheme="minorHAnsi" w:hAnsiTheme="minorHAnsi" w:cstheme="minorHAnsi"/>
              </w:rPr>
            </w:pPr>
            <w:r w:rsidRPr="002E4CF7">
              <w:rPr>
                <w:rFonts w:asciiTheme="minorHAnsi" w:hAnsiTheme="minorHAnsi" w:cstheme="minorHAnsi"/>
              </w:rPr>
              <w:t xml:space="preserve">Prvým krokom bude </w:t>
            </w:r>
            <w:r w:rsidR="003D136D" w:rsidRPr="002E4CF7">
              <w:rPr>
                <w:rFonts w:asciiTheme="minorHAnsi" w:hAnsiTheme="minorHAnsi" w:cstheme="minorHAnsi"/>
              </w:rPr>
              <w:t>analýz</w:t>
            </w:r>
            <w:r w:rsidRPr="002E4CF7">
              <w:rPr>
                <w:rFonts w:asciiTheme="minorHAnsi" w:hAnsiTheme="minorHAnsi" w:cstheme="minorHAnsi"/>
              </w:rPr>
              <w:t>a</w:t>
            </w:r>
            <w:r w:rsidR="003D136D" w:rsidRPr="002E4CF7">
              <w:rPr>
                <w:rFonts w:asciiTheme="minorHAnsi" w:hAnsiTheme="minorHAnsi" w:cstheme="minorHAnsi"/>
              </w:rPr>
              <w:t xml:space="preserve"> trhu práce </w:t>
            </w:r>
            <w:r w:rsidR="006D7783" w:rsidRPr="002E4CF7">
              <w:rPr>
                <w:rFonts w:asciiTheme="minorHAnsi" w:hAnsiTheme="minorHAnsi" w:cstheme="minorHAnsi"/>
              </w:rPr>
              <w:t xml:space="preserve">a ponuky konkrétnych pracovných pozícií na trhu práce </w:t>
            </w:r>
            <w:r w:rsidR="003D136D" w:rsidRPr="002E4CF7">
              <w:rPr>
                <w:rFonts w:asciiTheme="minorHAnsi" w:hAnsiTheme="minorHAnsi" w:cstheme="minorHAnsi"/>
              </w:rPr>
              <w:t>vo vybraných regiónoch</w:t>
            </w:r>
            <w:r w:rsidRPr="002E4CF7">
              <w:rPr>
                <w:rFonts w:asciiTheme="minorHAnsi" w:hAnsiTheme="minorHAnsi" w:cstheme="minorHAnsi"/>
              </w:rPr>
              <w:t xml:space="preserve"> s dôrazom na </w:t>
            </w:r>
            <w:r w:rsidR="003D136D" w:rsidRPr="002E4CF7">
              <w:rPr>
                <w:rFonts w:asciiTheme="minorHAnsi" w:hAnsiTheme="minorHAnsi" w:cstheme="minorHAnsi"/>
              </w:rPr>
              <w:t>nedostatkové a</w:t>
            </w:r>
            <w:r w:rsidRPr="002E4CF7">
              <w:rPr>
                <w:rFonts w:asciiTheme="minorHAnsi" w:hAnsiTheme="minorHAnsi" w:cstheme="minorHAnsi"/>
              </w:rPr>
              <w:t> </w:t>
            </w:r>
            <w:r w:rsidR="003D136D" w:rsidRPr="002E4CF7">
              <w:rPr>
                <w:rFonts w:asciiTheme="minorHAnsi" w:hAnsiTheme="minorHAnsi" w:cstheme="minorHAnsi"/>
              </w:rPr>
              <w:t>žiadané</w:t>
            </w:r>
            <w:r w:rsidRPr="002E4CF7">
              <w:rPr>
                <w:rFonts w:asciiTheme="minorHAnsi" w:hAnsiTheme="minorHAnsi" w:cstheme="minorHAnsi"/>
              </w:rPr>
              <w:t xml:space="preserve"> profesie</w:t>
            </w:r>
            <w:r w:rsidR="00AB4862">
              <w:rPr>
                <w:rFonts w:asciiTheme="minorHAnsi" w:hAnsiTheme="minorHAnsi" w:cstheme="minorHAnsi"/>
              </w:rPr>
              <w:t xml:space="preserve"> </w:t>
            </w:r>
            <w:r w:rsidR="003D136D" w:rsidRPr="002E4CF7">
              <w:rPr>
                <w:rFonts w:asciiTheme="minorHAnsi" w:hAnsiTheme="minorHAnsi" w:cstheme="minorHAnsi"/>
              </w:rPr>
              <w:t>so zreteľom na cieľovú skupinu projektu a možnosť dosiahnutia stupňa vzdelania</w:t>
            </w:r>
            <w:r w:rsidR="00A12E0E" w:rsidRPr="002E4CF7">
              <w:rPr>
                <w:rFonts w:asciiTheme="minorHAnsi" w:hAnsiTheme="minorHAnsi" w:cstheme="minorHAnsi"/>
              </w:rPr>
              <w:t xml:space="preserve"> a profesijnej kvalifikácie</w:t>
            </w:r>
            <w:r w:rsidR="003D136D" w:rsidRPr="002E4CF7">
              <w:rPr>
                <w:rFonts w:asciiTheme="minorHAnsi" w:hAnsiTheme="minorHAnsi" w:cstheme="minorHAnsi"/>
              </w:rPr>
              <w:t xml:space="preserve"> v rámci </w:t>
            </w:r>
            <w:r w:rsidR="00CF3A6F">
              <w:rPr>
                <w:rFonts w:asciiTheme="minorHAnsi" w:hAnsiTheme="minorHAnsi" w:cstheme="minorHAnsi"/>
              </w:rPr>
              <w:t>TC pri SOŠ</w:t>
            </w:r>
            <w:r w:rsidR="003D136D" w:rsidRPr="002E4CF7">
              <w:rPr>
                <w:rFonts w:asciiTheme="minorHAnsi" w:hAnsiTheme="minorHAnsi" w:cstheme="minorHAnsi"/>
              </w:rPr>
              <w:t xml:space="preserve">.  </w:t>
            </w:r>
          </w:p>
          <w:p w14:paraId="3F03C0A8" w14:textId="0E02C779" w:rsidR="003D136D" w:rsidRPr="002E4CF7" w:rsidRDefault="003D136D" w:rsidP="000F113D">
            <w:pPr>
              <w:jc w:val="both"/>
              <w:rPr>
                <w:rFonts w:asciiTheme="minorHAnsi" w:hAnsiTheme="minorHAnsi" w:cstheme="minorHAnsi"/>
              </w:rPr>
            </w:pPr>
          </w:p>
          <w:p w14:paraId="117B3385" w14:textId="1968004D" w:rsidR="003D136D" w:rsidRPr="002E4CF7" w:rsidRDefault="003D136D" w:rsidP="00057685">
            <w:pPr>
              <w:jc w:val="both"/>
              <w:rPr>
                <w:rFonts w:asciiTheme="minorHAnsi" w:hAnsiTheme="minorHAnsi" w:cstheme="minorHAnsi"/>
              </w:rPr>
            </w:pPr>
            <w:r w:rsidRPr="002E4CF7">
              <w:rPr>
                <w:rFonts w:asciiTheme="minorHAnsi" w:hAnsiTheme="minorHAnsi" w:cstheme="minorHAnsi"/>
              </w:rPr>
              <w:t xml:space="preserve">Výsledná analýza trhu práce </w:t>
            </w:r>
            <w:r w:rsidR="00057685" w:rsidRPr="002E4CF7">
              <w:rPr>
                <w:rFonts w:asciiTheme="minorHAnsi" w:hAnsiTheme="minorHAnsi" w:cstheme="minorHAnsi"/>
              </w:rPr>
              <w:t xml:space="preserve">bude vstupom pre </w:t>
            </w:r>
            <w:r w:rsidRPr="002E4CF7">
              <w:rPr>
                <w:rFonts w:asciiTheme="minorHAnsi" w:hAnsiTheme="minorHAnsi" w:cstheme="minorHAnsi"/>
              </w:rPr>
              <w:t xml:space="preserve"> jednotli</w:t>
            </w:r>
            <w:r w:rsidR="00057685" w:rsidRPr="002E4CF7">
              <w:rPr>
                <w:rFonts w:asciiTheme="minorHAnsi" w:hAnsiTheme="minorHAnsi" w:cstheme="minorHAnsi"/>
              </w:rPr>
              <w:t xml:space="preserve">vé </w:t>
            </w:r>
            <w:r w:rsidRPr="002E4CF7">
              <w:rPr>
                <w:rFonts w:asciiTheme="minorHAnsi" w:hAnsiTheme="minorHAnsi" w:cstheme="minorHAnsi"/>
              </w:rPr>
              <w:t xml:space="preserve"> projekto</w:t>
            </w:r>
            <w:r w:rsidR="00057685" w:rsidRPr="002E4CF7">
              <w:rPr>
                <w:rFonts w:asciiTheme="minorHAnsi" w:hAnsiTheme="minorHAnsi" w:cstheme="minorHAnsi"/>
              </w:rPr>
              <w:t xml:space="preserve">vé </w:t>
            </w:r>
            <w:r w:rsidRPr="002E4CF7">
              <w:rPr>
                <w:rFonts w:asciiTheme="minorHAnsi" w:hAnsiTheme="minorHAnsi" w:cstheme="minorHAnsi"/>
              </w:rPr>
              <w:t xml:space="preserve"> tím</w:t>
            </w:r>
            <w:r w:rsidR="00057685" w:rsidRPr="002E4CF7">
              <w:rPr>
                <w:rFonts w:asciiTheme="minorHAnsi" w:hAnsiTheme="minorHAnsi" w:cstheme="minorHAnsi"/>
              </w:rPr>
              <w:t xml:space="preserve">y </w:t>
            </w:r>
            <w:r w:rsidR="00CF3A6F">
              <w:rPr>
                <w:rFonts w:asciiTheme="minorHAnsi" w:hAnsiTheme="minorHAnsi" w:cstheme="minorHAnsi"/>
              </w:rPr>
              <w:t>TC pri SOŠ</w:t>
            </w:r>
            <w:r w:rsidRPr="002E4CF7">
              <w:rPr>
                <w:rFonts w:asciiTheme="minorHAnsi" w:hAnsiTheme="minorHAnsi" w:cstheme="minorHAnsi"/>
              </w:rPr>
              <w:t xml:space="preserve"> </w:t>
            </w:r>
            <w:r w:rsidR="00057685" w:rsidRPr="002E4CF7">
              <w:rPr>
                <w:rFonts w:asciiTheme="minorHAnsi" w:hAnsiTheme="minorHAnsi" w:cstheme="minorHAnsi"/>
              </w:rPr>
              <w:t xml:space="preserve">pre </w:t>
            </w:r>
            <w:r w:rsidRPr="002E4CF7">
              <w:rPr>
                <w:rFonts w:asciiTheme="minorHAnsi" w:hAnsiTheme="minorHAnsi" w:cstheme="minorHAnsi"/>
              </w:rPr>
              <w:t>analýzu štátnych vzdelávacích programov</w:t>
            </w:r>
            <w:r w:rsidR="00057685" w:rsidRPr="002E4CF7">
              <w:rPr>
                <w:rFonts w:asciiTheme="minorHAnsi" w:hAnsiTheme="minorHAnsi" w:cstheme="minorHAnsi"/>
              </w:rPr>
              <w:t xml:space="preserve"> a iných existujúcich relevantných vzdelávacích programov s dôrazom na</w:t>
            </w:r>
            <w:r w:rsidR="00716262">
              <w:rPr>
                <w:rFonts w:asciiTheme="minorHAnsi" w:hAnsiTheme="minorHAnsi" w:cstheme="minorHAnsi"/>
              </w:rPr>
              <w:t> </w:t>
            </w:r>
            <w:r w:rsidRPr="002E4CF7">
              <w:rPr>
                <w:rFonts w:asciiTheme="minorHAnsi" w:hAnsiTheme="minorHAnsi" w:cstheme="minorHAnsi"/>
              </w:rPr>
              <w:t>identifikovan</w:t>
            </w:r>
            <w:r w:rsidR="00057685" w:rsidRPr="002E4CF7">
              <w:rPr>
                <w:rFonts w:asciiTheme="minorHAnsi" w:hAnsiTheme="minorHAnsi" w:cstheme="minorHAnsi"/>
              </w:rPr>
              <w:t xml:space="preserve">é </w:t>
            </w:r>
            <w:r w:rsidRPr="002E4CF7">
              <w:rPr>
                <w:rFonts w:asciiTheme="minorHAnsi" w:hAnsiTheme="minorHAnsi" w:cstheme="minorHAnsi"/>
              </w:rPr>
              <w:t>nedostatkov</w:t>
            </w:r>
            <w:r w:rsidR="00057685" w:rsidRPr="002E4CF7">
              <w:rPr>
                <w:rFonts w:asciiTheme="minorHAnsi" w:hAnsiTheme="minorHAnsi" w:cstheme="minorHAnsi"/>
              </w:rPr>
              <w:t>é</w:t>
            </w:r>
            <w:r w:rsidRPr="002E4CF7">
              <w:rPr>
                <w:rFonts w:asciiTheme="minorHAnsi" w:hAnsiTheme="minorHAnsi" w:cstheme="minorHAnsi"/>
              </w:rPr>
              <w:t xml:space="preserve"> kvalifikáci</w:t>
            </w:r>
            <w:r w:rsidR="00057685" w:rsidRPr="002E4CF7">
              <w:rPr>
                <w:rFonts w:asciiTheme="minorHAnsi" w:hAnsiTheme="minorHAnsi" w:cstheme="minorHAnsi"/>
              </w:rPr>
              <w:t>e</w:t>
            </w:r>
            <w:r w:rsidRPr="002E4CF7">
              <w:rPr>
                <w:rFonts w:asciiTheme="minorHAnsi" w:hAnsiTheme="minorHAnsi" w:cstheme="minorHAnsi"/>
              </w:rPr>
              <w:t xml:space="preserve"> na trhu práce</w:t>
            </w:r>
            <w:r w:rsidR="00FB7969">
              <w:rPr>
                <w:rFonts w:asciiTheme="minorHAnsi" w:hAnsiTheme="minorHAnsi" w:cstheme="minorHAnsi"/>
              </w:rPr>
              <w:t xml:space="preserve"> pre potreby tvorby akreditovaných vzdelávacích programov pre TC pri SOŠ</w:t>
            </w:r>
            <w:r w:rsidR="00057685" w:rsidRPr="002E4CF7">
              <w:rPr>
                <w:rFonts w:asciiTheme="minorHAnsi" w:hAnsiTheme="minorHAnsi" w:cstheme="minorHAnsi"/>
              </w:rPr>
              <w:t xml:space="preserve">. </w:t>
            </w:r>
            <w:r w:rsidRPr="002E4CF7">
              <w:rPr>
                <w:rFonts w:asciiTheme="minorHAnsi" w:hAnsiTheme="minorHAnsi" w:cstheme="minorHAnsi"/>
              </w:rPr>
              <w:t xml:space="preserve"> </w:t>
            </w:r>
          </w:p>
          <w:p w14:paraId="07E67596" w14:textId="77777777" w:rsidR="003D136D" w:rsidRPr="002E4CF7" w:rsidRDefault="003D136D" w:rsidP="000F113D">
            <w:pPr>
              <w:jc w:val="both"/>
              <w:rPr>
                <w:rFonts w:asciiTheme="minorHAnsi" w:hAnsiTheme="minorHAnsi" w:cstheme="minorHAnsi"/>
              </w:rPr>
            </w:pPr>
          </w:p>
          <w:p w14:paraId="1BAB29A7" w14:textId="4677DC42" w:rsidR="003D136D" w:rsidRPr="002E4CF7" w:rsidRDefault="003D136D" w:rsidP="000F113D">
            <w:pPr>
              <w:jc w:val="both"/>
              <w:rPr>
                <w:rFonts w:asciiTheme="minorHAnsi" w:hAnsiTheme="minorHAnsi" w:cstheme="minorHAnsi"/>
              </w:rPr>
            </w:pPr>
            <w:r w:rsidRPr="002E4CF7">
              <w:rPr>
                <w:rFonts w:asciiTheme="minorHAnsi" w:hAnsiTheme="minorHAnsi" w:cstheme="minorHAnsi"/>
              </w:rPr>
              <w:t xml:space="preserve">V spolupráci so zamestnávateľmi </w:t>
            </w:r>
            <w:r w:rsidR="00057685" w:rsidRPr="002E4CF7">
              <w:rPr>
                <w:rFonts w:asciiTheme="minorHAnsi" w:hAnsiTheme="minorHAnsi" w:cstheme="minorHAnsi"/>
              </w:rPr>
              <w:t xml:space="preserve">sa </w:t>
            </w:r>
            <w:r w:rsidRPr="002E4CF7">
              <w:rPr>
                <w:rFonts w:asciiTheme="minorHAnsi" w:hAnsiTheme="minorHAnsi" w:cstheme="minorHAnsi"/>
              </w:rPr>
              <w:t>identifikujú požad</w:t>
            </w:r>
            <w:r w:rsidR="005E6DDE" w:rsidRPr="002E4CF7">
              <w:rPr>
                <w:rFonts w:asciiTheme="minorHAnsi" w:hAnsiTheme="minorHAnsi" w:cstheme="minorHAnsi"/>
              </w:rPr>
              <w:t>ov</w:t>
            </w:r>
            <w:r w:rsidRPr="002E4CF7">
              <w:rPr>
                <w:rFonts w:asciiTheme="minorHAnsi" w:hAnsiTheme="minorHAnsi" w:cstheme="minorHAnsi"/>
              </w:rPr>
              <w:t xml:space="preserve">ané praktické vedomosti, zručnosti a kompetencie, ktoré sú potrebné pre obsadenie týchto nedostatkových kvalifikácií </w:t>
            </w:r>
            <w:r w:rsidR="00B41E4C" w:rsidRPr="002E4CF7">
              <w:rPr>
                <w:rFonts w:asciiTheme="minorHAnsi" w:hAnsiTheme="minorHAnsi" w:cstheme="minorHAnsi"/>
              </w:rPr>
              <w:t xml:space="preserve">na </w:t>
            </w:r>
            <w:r w:rsidRPr="002E4CF7">
              <w:rPr>
                <w:rFonts w:asciiTheme="minorHAnsi" w:hAnsiTheme="minorHAnsi" w:cstheme="minorHAnsi"/>
              </w:rPr>
              <w:t xml:space="preserve"> regionáln</w:t>
            </w:r>
            <w:r w:rsidR="00B41E4C" w:rsidRPr="002E4CF7">
              <w:rPr>
                <w:rFonts w:asciiTheme="minorHAnsi" w:hAnsiTheme="minorHAnsi" w:cstheme="minorHAnsi"/>
              </w:rPr>
              <w:t>om</w:t>
            </w:r>
            <w:r w:rsidRPr="002E4CF7">
              <w:rPr>
                <w:rFonts w:asciiTheme="minorHAnsi" w:hAnsiTheme="minorHAnsi" w:cstheme="minorHAnsi"/>
              </w:rPr>
              <w:t xml:space="preserve"> trhu práce. Následne </w:t>
            </w:r>
            <w:r w:rsidR="00932DC5" w:rsidRPr="002E4CF7">
              <w:rPr>
                <w:rFonts w:asciiTheme="minorHAnsi" w:hAnsiTheme="minorHAnsi" w:cstheme="minorHAnsi"/>
              </w:rPr>
              <w:t xml:space="preserve">projektové tímy </w:t>
            </w:r>
            <w:r w:rsidR="00CF3A6F">
              <w:rPr>
                <w:rFonts w:asciiTheme="minorHAnsi" w:hAnsiTheme="minorHAnsi" w:cstheme="minorHAnsi"/>
              </w:rPr>
              <w:t>TC pri SOŠ</w:t>
            </w:r>
            <w:r w:rsidR="00932DC5" w:rsidRPr="002E4CF7">
              <w:rPr>
                <w:rFonts w:asciiTheme="minorHAnsi" w:hAnsiTheme="minorHAnsi" w:cstheme="minorHAnsi"/>
              </w:rPr>
              <w:t xml:space="preserve"> </w:t>
            </w:r>
            <w:r w:rsidRPr="002E4CF7">
              <w:rPr>
                <w:rFonts w:asciiTheme="minorHAnsi" w:hAnsiTheme="minorHAnsi" w:cstheme="minorHAnsi"/>
              </w:rPr>
              <w:t xml:space="preserve">zanalyzujú jednotlivé štátne vzdelávacie programy a možnosti ich </w:t>
            </w:r>
            <w:r w:rsidR="00057685" w:rsidRPr="002E4CF7">
              <w:rPr>
                <w:rFonts w:asciiTheme="minorHAnsi" w:hAnsiTheme="minorHAnsi" w:cstheme="minorHAnsi"/>
              </w:rPr>
              <w:t xml:space="preserve">zapracovania </w:t>
            </w:r>
            <w:r w:rsidRPr="002E4CF7">
              <w:rPr>
                <w:rFonts w:asciiTheme="minorHAnsi" w:hAnsiTheme="minorHAnsi" w:cstheme="minorHAnsi"/>
              </w:rPr>
              <w:t>do</w:t>
            </w:r>
            <w:r w:rsidR="00716262">
              <w:rPr>
                <w:rFonts w:asciiTheme="minorHAnsi" w:hAnsiTheme="minorHAnsi" w:cstheme="minorHAnsi"/>
              </w:rPr>
              <w:t> </w:t>
            </w:r>
            <w:r w:rsidRPr="002E4CF7">
              <w:rPr>
                <w:rFonts w:asciiTheme="minorHAnsi" w:hAnsiTheme="minorHAnsi" w:cstheme="minorHAnsi"/>
              </w:rPr>
              <w:t>akreditovaných vzdelávacích programov</w:t>
            </w:r>
            <w:r w:rsidR="00057685" w:rsidRPr="002E4CF7">
              <w:rPr>
                <w:rFonts w:asciiTheme="minorHAnsi" w:hAnsiTheme="minorHAnsi" w:cstheme="minorHAnsi"/>
              </w:rPr>
              <w:t xml:space="preserve"> </w:t>
            </w:r>
            <w:r w:rsidRPr="002E4CF7">
              <w:rPr>
                <w:rFonts w:asciiTheme="minorHAnsi" w:hAnsiTheme="minorHAnsi" w:cstheme="minorHAnsi"/>
              </w:rPr>
              <w:t>poskytovan</w:t>
            </w:r>
            <w:r w:rsidR="00B41E4C" w:rsidRPr="002E4CF7">
              <w:rPr>
                <w:rFonts w:asciiTheme="minorHAnsi" w:hAnsiTheme="minorHAnsi" w:cstheme="minorHAnsi"/>
              </w:rPr>
              <w:t xml:space="preserve">ých </w:t>
            </w:r>
            <w:r w:rsidRPr="002E4CF7">
              <w:rPr>
                <w:rFonts w:asciiTheme="minorHAnsi" w:hAnsiTheme="minorHAnsi" w:cstheme="minorHAnsi"/>
              </w:rPr>
              <w:t xml:space="preserve"> </w:t>
            </w:r>
            <w:r w:rsidR="00CF3A6F">
              <w:rPr>
                <w:rFonts w:asciiTheme="minorHAnsi" w:hAnsiTheme="minorHAnsi" w:cstheme="minorHAnsi"/>
              </w:rPr>
              <w:t>TC pri SOŠ</w:t>
            </w:r>
            <w:r w:rsidRPr="002E4CF7">
              <w:rPr>
                <w:rFonts w:asciiTheme="minorHAnsi" w:hAnsiTheme="minorHAnsi" w:cstheme="minorHAnsi"/>
              </w:rPr>
              <w:t xml:space="preserve">. </w:t>
            </w:r>
          </w:p>
          <w:p w14:paraId="3E90B9FC" w14:textId="513BD4DC" w:rsidR="003D136D" w:rsidRPr="002E4CF7" w:rsidRDefault="003D136D" w:rsidP="000F113D">
            <w:pPr>
              <w:jc w:val="both"/>
              <w:rPr>
                <w:rFonts w:asciiTheme="minorHAnsi" w:hAnsiTheme="minorHAnsi" w:cstheme="minorHAnsi"/>
              </w:rPr>
            </w:pPr>
          </w:p>
          <w:p w14:paraId="7F61CD5E" w14:textId="089AFB76" w:rsidR="003D136D" w:rsidRPr="002E4CF7" w:rsidRDefault="00175882" w:rsidP="000F113D">
            <w:pPr>
              <w:jc w:val="both"/>
              <w:rPr>
                <w:rFonts w:asciiTheme="minorHAnsi" w:hAnsiTheme="minorHAnsi" w:cstheme="minorHAnsi"/>
              </w:rPr>
            </w:pPr>
            <w:r w:rsidRPr="002E4CF7">
              <w:rPr>
                <w:rFonts w:asciiTheme="minorHAnsi" w:hAnsiTheme="minorHAnsi" w:cstheme="minorHAnsi"/>
              </w:rPr>
              <w:t>P</w:t>
            </w:r>
            <w:r w:rsidR="003D136D" w:rsidRPr="002E4CF7">
              <w:rPr>
                <w:rFonts w:asciiTheme="minorHAnsi" w:hAnsiTheme="minorHAnsi" w:cstheme="minorHAnsi"/>
              </w:rPr>
              <w:t xml:space="preserve">o ukončení pilotného </w:t>
            </w:r>
            <w:r w:rsidRPr="002E4CF7">
              <w:rPr>
                <w:rFonts w:asciiTheme="minorHAnsi" w:hAnsiTheme="minorHAnsi" w:cstheme="minorHAnsi"/>
              </w:rPr>
              <w:t xml:space="preserve">overovania </w:t>
            </w:r>
            <w:r w:rsidR="003D136D" w:rsidRPr="002E4CF7">
              <w:rPr>
                <w:rFonts w:asciiTheme="minorHAnsi" w:hAnsiTheme="minorHAnsi" w:cstheme="minorHAnsi"/>
              </w:rPr>
              <w:t>vzdelávania v</w:t>
            </w:r>
            <w:r w:rsidR="00CF3A6F">
              <w:rPr>
                <w:rFonts w:asciiTheme="minorHAnsi" w:hAnsiTheme="minorHAnsi" w:cstheme="minorHAnsi"/>
              </w:rPr>
              <w:t xml:space="preserve"> TC pri SOŠ </w:t>
            </w:r>
            <w:r w:rsidRPr="002E4CF7">
              <w:rPr>
                <w:rFonts w:asciiTheme="minorHAnsi" w:hAnsiTheme="minorHAnsi" w:cstheme="minorHAnsi"/>
              </w:rPr>
              <w:t xml:space="preserve">a po hodnotení výsledkov vzdelávania </w:t>
            </w:r>
            <w:r w:rsidR="00AB4862">
              <w:rPr>
                <w:rFonts w:asciiTheme="minorHAnsi" w:hAnsiTheme="minorHAnsi" w:cstheme="minorHAnsi"/>
              </w:rPr>
              <w:t xml:space="preserve"> prostredníctvom spätnej väzby</w:t>
            </w:r>
            <w:r w:rsidR="00B41E4C" w:rsidRPr="00DB1CBB">
              <w:rPr>
                <w:rFonts w:asciiTheme="minorHAnsi" w:hAnsiTheme="minorHAnsi" w:cstheme="minorHAnsi"/>
              </w:rPr>
              <w:t xml:space="preserve"> v </w:t>
            </w:r>
            <w:r w:rsidR="006D7783" w:rsidRPr="00DB1CBB">
              <w:rPr>
                <w:rFonts w:asciiTheme="minorHAnsi" w:hAnsiTheme="minorHAnsi" w:cstheme="minorHAnsi"/>
              </w:rPr>
              <w:t>spoluprác</w:t>
            </w:r>
            <w:r w:rsidR="00B41E4C" w:rsidRPr="00DB1CBB">
              <w:rPr>
                <w:rFonts w:asciiTheme="minorHAnsi" w:hAnsiTheme="minorHAnsi" w:cstheme="minorHAnsi"/>
              </w:rPr>
              <w:t>i</w:t>
            </w:r>
            <w:r w:rsidR="006D7783" w:rsidRPr="00DB1CBB">
              <w:rPr>
                <w:rFonts w:asciiTheme="minorHAnsi" w:hAnsiTheme="minorHAnsi" w:cstheme="minorHAnsi"/>
              </w:rPr>
              <w:t xml:space="preserve"> so zamestnávateľmi a</w:t>
            </w:r>
            <w:r w:rsidR="00B41E4C" w:rsidRPr="00DB1CBB">
              <w:rPr>
                <w:rFonts w:asciiTheme="minorHAnsi" w:hAnsiTheme="minorHAnsi" w:cstheme="minorHAnsi"/>
              </w:rPr>
              <w:t xml:space="preserve"> územnou </w:t>
            </w:r>
            <w:r w:rsidR="006D7783" w:rsidRPr="00DB1CBB">
              <w:rPr>
                <w:rFonts w:asciiTheme="minorHAnsi" w:hAnsiTheme="minorHAnsi" w:cstheme="minorHAnsi"/>
              </w:rPr>
              <w:t>samosprávou</w:t>
            </w:r>
            <w:r w:rsidR="006D7783" w:rsidRPr="002E4CF7">
              <w:rPr>
                <w:rFonts w:asciiTheme="minorHAnsi" w:hAnsiTheme="minorHAnsi" w:cstheme="minorHAnsi"/>
              </w:rPr>
              <w:t xml:space="preserve"> </w:t>
            </w:r>
            <w:r w:rsidRPr="002E4CF7">
              <w:rPr>
                <w:rFonts w:asciiTheme="minorHAnsi" w:hAnsiTheme="minorHAnsi" w:cstheme="minorHAnsi"/>
              </w:rPr>
              <w:t xml:space="preserve">budú </w:t>
            </w:r>
            <w:r w:rsidR="003D136D" w:rsidRPr="002E4CF7">
              <w:rPr>
                <w:rFonts w:asciiTheme="minorHAnsi" w:hAnsiTheme="minorHAnsi" w:cstheme="minorHAnsi"/>
              </w:rPr>
              <w:t xml:space="preserve">nastavené </w:t>
            </w:r>
            <w:r w:rsidRPr="002E4CF7">
              <w:rPr>
                <w:rFonts w:asciiTheme="minorHAnsi" w:hAnsiTheme="minorHAnsi" w:cstheme="minorHAnsi"/>
              </w:rPr>
              <w:t xml:space="preserve">štandardizované </w:t>
            </w:r>
            <w:r w:rsidR="003D136D" w:rsidRPr="002E4CF7">
              <w:rPr>
                <w:rFonts w:asciiTheme="minorHAnsi" w:hAnsiTheme="minorHAnsi" w:cstheme="minorHAnsi"/>
              </w:rPr>
              <w:t>postupy</w:t>
            </w:r>
            <w:r w:rsidR="00C974FD">
              <w:rPr>
                <w:rFonts w:asciiTheme="minorHAnsi" w:hAnsiTheme="minorHAnsi" w:cstheme="minorHAnsi"/>
              </w:rPr>
              <w:t xml:space="preserve"> </w:t>
            </w:r>
            <w:r w:rsidR="003D136D" w:rsidRPr="002E4CF7">
              <w:rPr>
                <w:rFonts w:asciiTheme="minorHAnsi" w:hAnsiTheme="minorHAnsi" w:cstheme="minorHAnsi"/>
              </w:rPr>
              <w:t>a</w:t>
            </w:r>
            <w:r w:rsidR="0004568C" w:rsidRPr="002E4CF7">
              <w:rPr>
                <w:rFonts w:asciiTheme="minorHAnsi" w:hAnsiTheme="minorHAnsi" w:cstheme="minorHAnsi"/>
              </w:rPr>
              <w:t> </w:t>
            </w:r>
            <w:r w:rsidR="003D136D" w:rsidRPr="002E4CF7">
              <w:rPr>
                <w:rFonts w:asciiTheme="minorHAnsi" w:hAnsiTheme="minorHAnsi" w:cstheme="minorHAnsi"/>
              </w:rPr>
              <w:t>procesy</w:t>
            </w:r>
            <w:r w:rsidR="0004568C" w:rsidRPr="002E4CF7">
              <w:rPr>
                <w:rFonts w:asciiTheme="minorHAnsi" w:hAnsiTheme="minorHAnsi" w:cstheme="minorHAnsi"/>
              </w:rPr>
              <w:t xml:space="preserve"> </w:t>
            </w:r>
            <w:r w:rsidR="00CF3A6F">
              <w:rPr>
                <w:rFonts w:asciiTheme="minorHAnsi" w:hAnsiTheme="minorHAnsi" w:cstheme="minorHAnsi"/>
              </w:rPr>
              <w:t>TC pri SOŠ</w:t>
            </w:r>
            <w:r w:rsidR="0004568C" w:rsidRPr="002E4CF7">
              <w:rPr>
                <w:rFonts w:asciiTheme="minorHAnsi" w:hAnsiTheme="minorHAnsi" w:cstheme="minorHAnsi"/>
              </w:rPr>
              <w:t>.</w:t>
            </w:r>
            <w:r w:rsidR="003D136D" w:rsidRPr="002E4CF7">
              <w:rPr>
                <w:rFonts w:asciiTheme="minorHAnsi" w:hAnsiTheme="minorHAnsi" w:cstheme="minorHAnsi"/>
              </w:rPr>
              <w:t xml:space="preserve"> </w:t>
            </w:r>
            <w:r w:rsidR="00AB4862">
              <w:rPr>
                <w:rFonts w:asciiTheme="minorHAnsi" w:hAnsiTheme="minorHAnsi" w:cstheme="minorHAnsi"/>
              </w:rPr>
              <w:t xml:space="preserve">Za súčinnosti </w:t>
            </w:r>
            <w:r w:rsidR="003D136D" w:rsidRPr="002E4CF7">
              <w:rPr>
                <w:rFonts w:asciiTheme="minorHAnsi" w:hAnsiTheme="minorHAnsi" w:cstheme="minorHAnsi"/>
              </w:rPr>
              <w:t>projektový</w:t>
            </w:r>
            <w:r w:rsidR="00AB4862">
              <w:rPr>
                <w:rFonts w:asciiTheme="minorHAnsi" w:hAnsiTheme="minorHAnsi" w:cstheme="minorHAnsi"/>
              </w:rPr>
              <w:t>ch</w:t>
            </w:r>
            <w:r w:rsidR="003D136D" w:rsidRPr="002E4CF7">
              <w:rPr>
                <w:rFonts w:asciiTheme="minorHAnsi" w:hAnsiTheme="minorHAnsi" w:cstheme="minorHAnsi"/>
              </w:rPr>
              <w:t xml:space="preserve"> tím</w:t>
            </w:r>
            <w:r w:rsidR="00AB4862">
              <w:rPr>
                <w:rFonts w:asciiTheme="minorHAnsi" w:hAnsiTheme="minorHAnsi" w:cstheme="minorHAnsi"/>
              </w:rPr>
              <w:t>ov</w:t>
            </w:r>
            <w:r w:rsidR="003D136D" w:rsidRPr="002E4CF7">
              <w:rPr>
                <w:rFonts w:asciiTheme="minorHAnsi" w:hAnsiTheme="minorHAnsi" w:cstheme="minorHAnsi"/>
              </w:rPr>
              <w:t xml:space="preserve"> </w:t>
            </w:r>
            <w:r w:rsidR="00CF3A6F">
              <w:rPr>
                <w:rFonts w:asciiTheme="minorHAnsi" w:hAnsiTheme="minorHAnsi" w:cstheme="minorHAnsi"/>
              </w:rPr>
              <w:t xml:space="preserve">TC pri SOŠ </w:t>
            </w:r>
            <w:r w:rsidR="00492EC5" w:rsidRPr="002E4CF7">
              <w:rPr>
                <w:rFonts w:asciiTheme="minorHAnsi" w:hAnsiTheme="minorHAnsi" w:cstheme="minorHAnsi"/>
              </w:rPr>
              <w:t>a</w:t>
            </w:r>
            <w:r w:rsidR="00716262">
              <w:rPr>
                <w:rFonts w:asciiTheme="minorHAnsi" w:hAnsiTheme="minorHAnsi" w:cstheme="minorHAnsi"/>
              </w:rPr>
              <w:t> </w:t>
            </w:r>
            <w:r w:rsidR="00492EC5" w:rsidRPr="002E4CF7">
              <w:rPr>
                <w:rFonts w:asciiTheme="minorHAnsi" w:hAnsiTheme="minorHAnsi" w:cstheme="minorHAnsi"/>
              </w:rPr>
              <w:t>zamestnávateľmi</w:t>
            </w:r>
            <w:r w:rsidR="003D136D" w:rsidRPr="002E4CF7">
              <w:rPr>
                <w:rFonts w:asciiTheme="minorHAnsi" w:hAnsiTheme="minorHAnsi" w:cstheme="minorHAnsi"/>
              </w:rPr>
              <w:t xml:space="preserve"> sa </w:t>
            </w:r>
            <w:r w:rsidR="00AB4862">
              <w:rPr>
                <w:rFonts w:asciiTheme="minorHAnsi" w:hAnsiTheme="minorHAnsi" w:cstheme="minorHAnsi"/>
              </w:rPr>
              <w:t xml:space="preserve">interní </w:t>
            </w:r>
            <w:r w:rsidR="003D136D" w:rsidRPr="002E4CF7">
              <w:rPr>
                <w:rFonts w:asciiTheme="minorHAnsi" w:hAnsiTheme="minorHAnsi" w:cstheme="minorHAnsi"/>
              </w:rPr>
              <w:t xml:space="preserve">zamestnanci MŠVVaM SR </w:t>
            </w:r>
            <w:r w:rsidRPr="002E4CF7">
              <w:rPr>
                <w:rFonts w:asciiTheme="minorHAnsi" w:hAnsiTheme="minorHAnsi" w:cstheme="minorHAnsi"/>
              </w:rPr>
              <w:t xml:space="preserve">zamerajú </w:t>
            </w:r>
            <w:r w:rsidR="003D136D" w:rsidRPr="002E4CF7">
              <w:rPr>
                <w:rFonts w:asciiTheme="minorHAnsi" w:hAnsiTheme="minorHAnsi" w:cstheme="minorHAnsi"/>
              </w:rPr>
              <w:t xml:space="preserve">na </w:t>
            </w:r>
            <w:r w:rsidR="00AB4862">
              <w:rPr>
                <w:rFonts w:asciiTheme="minorHAnsi" w:hAnsiTheme="minorHAnsi" w:cstheme="minorHAnsi"/>
              </w:rPr>
              <w:t>analýzu</w:t>
            </w:r>
            <w:r w:rsidR="003D136D" w:rsidRPr="002E4CF7">
              <w:rPr>
                <w:rFonts w:asciiTheme="minorHAnsi" w:hAnsiTheme="minorHAnsi" w:cstheme="minorHAnsi"/>
              </w:rPr>
              <w:t xml:space="preserve"> počt</w:t>
            </w:r>
            <w:r w:rsidR="00AB4862">
              <w:rPr>
                <w:rFonts w:asciiTheme="minorHAnsi" w:hAnsiTheme="minorHAnsi" w:cstheme="minorHAnsi"/>
              </w:rPr>
              <w:t>u</w:t>
            </w:r>
            <w:r w:rsidR="003D136D" w:rsidRPr="002E4CF7">
              <w:rPr>
                <w:rFonts w:asciiTheme="minorHAnsi" w:hAnsiTheme="minorHAnsi" w:cstheme="minorHAnsi"/>
              </w:rPr>
              <w:t xml:space="preserve"> osôb v cieľovej skupine, počt</w:t>
            </w:r>
            <w:r w:rsidR="00AB4862">
              <w:rPr>
                <w:rFonts w:asciiTheme="minorHAnsi" w:hAnsiTheme="minorHAnsi" w:cstheme="minorHAnsi"/>
              </w:rPr>
              <w:t>u</w:t>
            </w:r>
            <w:r w:rsidR="003D136D" w:rsidRPr="002E4CF7">
              <w:rPr>
                <w:rFonts w:asciiTheme="minorHAnsi" w:hAnsiTheme="minorHAnsi" w:cstheme="minorHAnsi"/>
              </w:rPr>
              <w:t xml:space="preserve"> podaných prihlášok do </w:t>
            </w:r>
            <w:r w:rsidR="00CF3A6F">
              <w:rPr>
                <w:rFonts w:asciiTheme="minorHAnsi" w:hAnsiTheme="minorHAnsi" w:cstheme="minorHAnsi"/>
              </w:rPr>
              <w:t>TC pri SOŠ</w:t>
            </w:r>
            <w:r w:rsidR="003D136D" w:rsidRPr="002E4CF7">
              <w:rPr>
                <w:rFonts w:asciiTheme="minorHAnsi" w:hAnsiTheme="minorHAnsi" w:cstheme="minorHAnsi"/>
              </w:rPr>
              <w:t>, počt</w:t>
            </w:r>
            <w:r w:rsidR="00AB4862">
              <w:rPr>
                <w:rFonts w:asciiTheme="minorHAnsi" w:hAnsiTheme="minorHAnsi" w:cstheme="minorHAnsi"/>
              </w:rPr>
              <w:t>u</w:t>
            </w:r>
            <w:r w:rsidR="003D136D" w:rsidRPr="002E4CF7">
              <w:rPr>
                <w:rFonts w:asciiTheme="minorHAnsi" w:hAnsiTheme="minorHAnsi" w:cstheme="minorHAnsi"/>
              </w:rPr>
              <w:t xml:space="preserve"> absolventov vzdelávania v</w:t>
            </w:r>
            <w:r w:rsidR="00CF3A6F">
              <w:rPr>
                <w:rFonts w:asciiTheme="minorHAnsi" w:hAnsiTheme="minorHAnsi" w:cstheme="minorHAnsi"/>
              </w:rPr>
              <w:t> TC pri SOŠ</w:t>
            </w:r>
            <w:r w:rsidR="003D136D" w:rsidRPr="002E4CF7">
              <w:rPr>
                <w:rFonts w:asciiTheme="minorHAnsi" w:hAnsiTheme="minorHAnsi" w:cstheme="minorHAnsi"/>
              </w:rPr>
              <w:t xml:space="preserve"> a počt</w:t>
            </w:r>
            <w:r w:rsidR="00AB4862">
              <w:rPr>
                <w:rFonts w:asciiTheme="minorHAnsi" w:hAnsiTheme="minorHAnsi" w:cstheme="minorHAnsi"/>
              </w:rPr>
              <w:t>u</w:t>
            </w:r>
            <w:r w:rsidR="003D136D" w:rsidRPr="002E4CF7">
              <w:rPr>
                <w:rFonts w:asciiTheme="minorHAnsi" w:hAnsiTheme="minorHAnsi" w:cstheme="minorHAnsi"/>
              </w:rPr>
              <w:t xml:space="preserve"> úspešne umiestnených absolventov na trhu práce.  </w:t>
            </w:r>
          </w:p>
          <w:p w14:paraId="125F4423" w14:textId="6BC5B3E6" w:rsidR="00492EC5" w:rsidRPr="002E4CF7" w:rsidRDefault="00492EC5" w:rsidP="000F113D">
            <w:pPr>
              <w:jc w:val="both"/>
              <w:rPr>
                <w:rFonts w:asciiTheme="minorHAnsi" w:hAnsiTheme="minorHAnsi" w:cstheme="minorHAnsi"/>
              </w:rPr>
            </w:pPr>
          </w:p>
          <w:p w14:paraId="1A937FCF" w14:textId="6264CBBA" w:rsidR="00492EC5" w:rsidRPr="002E4CF7" w:rsidRDefault="00175882" w:rsidP="000F113D">
            <w:pPr>
              <w:jc w:val="both"/>
              <w:rPr>
                <w:rFonts w:asciiTheme="minorHAnsi" w:hAnsiTheme="minorHAnsi" w:cstheme="minorHAnsi"/>
              </w:rPr>
            </w:pPr>
            <w:r w:rsidRPr="002E4CF7">
              <w:rPr>
                <w:rFonts w:asciiTheme="minorHAnsi" w:hAnsiTheme="minorHAnsi" w:cstheme="minorHAnsi"/>
              </w:rPr>
              <w:t>Súbor datasetov umožn</w:t>
            </w:r>
            <w:r w:rsidR="00932DC5" w:rsidRPr="002E4CF7">
              <w:rPr>
                <w:rFonts w:asciiTheme="minorHAnsi" w:hAnsiTheme="minorHAnsi" w:cstheme="minorHAnsi"/>
              </w:rPr>
              <w:t>í</w:t>
            </w:r>
            <w:r w:rsidRPr="002E4CF7">
              <w:rPr>
                <w:rFonts w:asciiTheme="minorHAnsi" w:hAnsiTheme="minorHAnsi" w:cstheme="minorHAnsi"/>
              </w:rPr>
              <w:t xml:space="preserve"> </w:t>
            </w:r>
            <w:r w:rsidR="00AB4862">
              <w:rPr>
                <w:rFonts w:asciiTheme="minorHAnsi" w:hAnsiTheme="minorHAnsi" w:cstheme="minorHAnsi"/>
              </w:rPr>
              <w:t xml:space="preserve">interným </w:t>
            </w:r>
            <w:r w:rsidR="00492EC5" w:rsidRPr="002E4CF7">
              <w:rPr>
                <w:rFonts w:asciiTheme="minorHAnsi" w:hAnsiTheme="minorHAnsi" w:cstheme="minorHAnsi"/>
              </w:rPr>
              <w:t>zamestnancom MŠVVaM SR formulovan</w:t>
            </w:r>
            <w:r w:rsidR="00932DC5" w:rsidRPr="002E4CF7">
              <w:rPr>
                <w:rFonts w:asciiTheme="minorHAnsi" w:hAnsiTheme="minorHAnsi" w:cstheme="minorHAnsi"/>
              </w:rPr>
              <w:t>ie</w:t>
            </w:r>
            <w:r w:rsidR="00492EC5" w:rsidRPr="002E4CF7">
              <w:rPr>
                <w:rFonts w:asciiTheme="minorHAnsi" w:hAnsiTheme="minorHAnsi" w:cstheme="minorHAnsi"/>
              </w:rPr>
              <w:t xml:space="preserve"> odporúčaní pre udržateľnosť projektu a</w:t>
            </w:r>
            <w:r w:rsidR="00932DC5" w:rsidRPr="002E4CF7">
              <w:rPr>
                <w:rFonts w:asciiTheme="minorHAnsi" w:hAnsiTheme="minorHAnsi" w:cstheme="minorHAnsi"/>
              </w:rPr>
              <w:t xml:space="preserve"> bude </w:t>
            </w:r>
            <w:r w:rsidR="00B41E4C" w:rsidRPr="002E4CF7">
              <w:rPr>
                <w:rFonts w:asciiTheme="minorHAnsi" w:hAnsiTheme="minorHAnsi" w:cstheme="minorHAnsi"/>
              </w:rPr>
              <w:t xml:space="preserve">podkladom pre </w:t>
            </w:r>
            <w:r w:rsidR="00492EC5" w:rsidRPr="002E4CF7">
              <w:rPr>
                <w:rFonts w:asciiTheme="minorHAnsi" w:hAnsiTheme="minorHAnsi" w:cstheme="minorHAnsi"/>
              </w:rPr>
              <w:t>prípadn</w:t>
            </w:r>
            <w:r w:rsidR="00B41E4C" w:rsidRPr="002E4CF7">
              <w:rPr>
                <w:rFonts w:asciiTheme="minorHAnsi" w:hAnsiTheme="minorHAnsi" w:cstheme="minorHAnsi"/>
              </w:rPr>
              <w:t xml:space="preserve">ú </w:t>
            </w:r>
            <w:r w:rsidR="00492EC5" w:rsidRPr="002E4CF7">
              <w:rPr>
                <w:rFonts w:asciiTheme="minorHAnsi" w:hAnsiTheme="minorHAnsi" w:cstheme="minorHAnsi"/>
              </w:rPr>
              <w:t xml:space="preserve"> revízi</w:t>
            </w:r>
            <w:r w:rsidR="00B41E4C" w:rsidRPr="002E4CF7">
              <w:rPr>
                <w:rFonts w:asciiTheme="minorHAnsi" w:hAnsiTheme="minorHAnsi" w:cstheme="minorHAnsi"/>
              </w:rPr>
              <w:t>u</w:t>
            </w:r>
            <w:r w:rsidR="00492EC5" w:rsidRPr="002E4CF7">
              <w:rPr>
                <w:rFonts w:asciiTheme="minorHAnsi" w:hAnsiTheme="minorHAnsi" w:cstheme="minorHAnsi"/>
              </w:rPr>
              <w:t xml:space="preserve"> postupov a procesov overovaných v rámci pilotného národného </w:t>
            </w:r>
            <w:r w:rsidRPr="002E4CF7">
              <w:rPr>
                <w:rFonts w:asciiTheme="minorHAnsi" w:hAnsiTheme="minorHAnsi" w:cstheme="minorHAnsi"/>
              </w:rPr>
              <w:t>projektu</w:t>
            </w:r>
            <w:r w:rsidR="00492EC5" w:rsidRPr="002E4CF7">
              <w:rPr>
                <w:rFonts w:asciiTheme="minorHAnsi" w:hAnsiTheme="minorHAnsi" w:cstheme="minorHAnsi"/>
              </w:rPr>
              <w:t xml:space="preserve">. </w:t>
            </w:r>
          </w:p>
          <w:p w14:paraId="78815791" w14:textId="15095A3A" w:rsidR="00492EC5" w:rsidRPr="002E4CF7" w:rsidRDefault="00492EC5" w:rsidP="000F113D">
            <w:pPr>
              <w:jc w:val="both"/>
              <w:rPr>
                <w:rFonts w:asciiTheme="minorHAnsi" w:hAnsiTheme="minorHAnsi" w:cstheme="minorHAnsi"/>
              </w:rPr>
            </w:pPr>
          </w:p>
          <w:p w14:paraId="3265F510" w14:textId="77777777" w:rsidR="00492EC5" w:rsidRPr="00C974FD" w:rsidRDefault="00492EC5" w:rsidP="00492EC5">
            <w:pPr>
              <w:jc w:val="both"/>
              <w:rPr>
                <w:rFonts w:asciiTheme="minorHAnsi" w:hAnsiTheme="minorHAnsi" w:cstheme="minorHAnsi"/>
                <w:b/>
              </w:rPr>
            </w:pPr>
            <w:r w:rsidRPr="00C974FD">
              <w:rPr>
                <w:rFonts w:asciiTheme="minorHAnsi" w:hAnsiTheme="minorHAnsi" w:cstheme="minorHAnsi"/>
                <w:b/>
              </w:rPr>
              <w:t>Výstupy podaktivity A1</w:t>
            </w:r>
          </w:p>
          <w:p w14:paraId="0C7746A6" w14:textId="5B47E44B" w:rsidR="00492EC5" w:rsidRPr="007176A5" w:rsidRDefault="00492EC5" w:rsidP="00836167">
            <w:pPr>
              <w:pStyle w:val="Odsekzoznamu"/>
              <w:numPr>
                <w:ilvl w:val="0"/>
                <w:numId w:val="26"/>
              </w:numPr>
              <w:jc w:val="both"/>
              <w:rPr>
                <w:rFonts w:asciiTheme="minorHAnsi" w:eastAsia="Arial" w:hAnsiTheme="minorHAnsi" w:cstheme="minorHAnsi"/>
              </w:rPr>
            </w:pPr>
            <w:r w:rsidRPr="007176A5">
              <w:rPr>
                <w:rFonts w:asciiTheme="minorHAnsi" w:eastAsia="Arial" w:hAnsiTheme="minorHAnsi" w:cstheme="minorHAnsi"/>
              </w:rPr>
              <w:t>Analýz</w:t>
            </w:r>
            <w:r w:rsidR="001A2A2A" w:rsidRPr="007176A5">
              <w:rPr>
                <w:rFonts w:asciiTheme="minorHAnsi" w:eastAsia="Arial" w:hAnsiTheme="minorHAnsi" w:cstheme="minorHAnsi"/>
              </w:rPr>
              <w:t>a</w:t>
            </w:r>
            <w:r w:rsidRPr="007176A5">
              <w:rPr>
                <w:rFonts w:asciiTheme="minorHAnsi" w:eastAsia="Arial" w:hAnsiTheme="minorHAnsi" w:cstheme="minorHAnsi"/>
              </w:rPr>
              <w:t xml:space="preserve"> dostupných a požadovaných kvalifikácií v jednotlivých regiónoch</w:t>
            </w:r>
          </w:p>
          <w:p w14:paraId="56DE0DFE" w14:textId="5AEF9A21" w:rsidR="00492EC5" w:rsidRPr="002E4CF7" w:rsidRDefault="00492EC5" w:rsidP="00836167">
            <w:pPr>
              <w:pStyle w:val="Odsekzoznamu"/>
              <w:numPr>
                <w:ilvl w:val="0"/>
                <w:numId w:val="26"/>
              </w:numPr>
              <w:jc w:val="both"/>
              <w:rPr>
                <w:rFonts w:asciiTheme="minorHAnsi" w:eastAsia="Arial" w:hAnsiTheme="minorHAnsi" w:cstheme="minorHAnsi"/>
              </w:rPr>
            </w:pPr>
            <w:r w:rsidRPr="002E4CF7">
              <w:rPr>
                <w:rFonts w:asciiTheme="minorHAnsi" w:eastAsia="Arial" w:hAnsiTheme="minorHAnsi" w:cstheme="minorHAnsi"/>
              </w:rPr>
              <w:t>Analýzy vybraných štátnych vzdelávacích programov s ohľadom na nedostatkové</w:t>
            </w:r>
            <w:r w:rsidR="0004568C" w:rsidRPr="002E4CF7">
              <w:rPr>
                <w:rFonts w:asciiTheme="minorHAnsi" w:eastAsia="Arial" w:hAnsiTheme="minorHAnsi" w:cstheme="minorHAnsi"/>
              </w:rPr>
              <w:t xml:space="preserve"> profesijné</w:t>
            </w:r>
            <w:r w:rsidRPr="002E4CF7">
              <w:rPr>
                <w:rFonts w:asciiTheme="minorHAnsi" w:eastAsia="Arial" w:hAnsiTheme="minorHAnsi" w:cstheme="minorHAnsi"/>
              </w:rPr>
              <w:t xml:space="preserve"> kvalifikácie potrebné na trhu práce</w:t>
            </w:r>
            <w:r w:rsidR="00175882" w:rsidRPr="002E4CF7">
              <w:rPr>
                <w:rFonts w:asciiTheme="minorHAnsi" w:eastAsia="Arial" w:hAnsiTheme="minorHAnsi" w:cstheme="minorHAnsi"/>
              </w:rPr>
              <w:t xml:space="preserve"> </w:t>
            </w:r>
            <w:r w:rsidRPr="002E4CF7">
              <w:rPr>
                <w:rFonts w:asciiTheme="minorHAnsi" w:eastAsia="Arial" w:hAnsiTheme="minorHAnsi" w:cstheme="minorHAnsi"/>
              </w:rPr>
              <w:t>vo vybranom regióne</w:t>
            </w:r>
            <w:r w:rsidR="0004568C" w:rsidRPr="002E4CF7">
              <w:rPr>
                <w:rFonts w:asciiTheme="minorHAnsi" w:eastAsia="Arial" w:hAnsiTheme="minorHAnsi" w:cstheme="minorHAnsi"/>
              </w:rPr>
              <w:t xml:space="preserve"> a s ohľadom na stupeň ukončeného/neukončeného vzdelania</w:t>
            </w:r>
            <w:r w:rsidR="00FB7969">
              <w:rPr>
                <w:rFonts w:asciiTheme="minorHAnsi" w:eastAsia="Arial" w:hAnsiTheme="minorHAnsi" w:cstheme="minorHAnsi"/>
              </w:rPr>
              <w:t xml:space="preserve"> s cieľom vytvorenia akreditovaných vzdelávacích programov</w:t>
            </w:r>
            <w:r w:rsidR="0004568C" w:rsidRPr="002E4CF7">
              <w:rPr>
                <w:rFonts w:asciiTheme="minorHAnsi" w:eastAsia="Arial" w:hAnsiTheme="minorHAnsi" w:cstheme="minorHAnsi"/>
              </w:rPr>
              <w:t xml:space="preserve"> </w:t>
            </w:r>
          </w:p>
          <w:p w14:paraId="7C9C9598" w14:textId="51FDEB26" w:rsidR="0004568C" w:rsidRPr="002E4CF7" w:rsidRDefault="0004568C" w:rsidP="00836167">
            <w:pPr>
              <w:pStyle w:val="Odsekzoznamu"/>
              <w:numPr>
                <w:ilvl w:val="0"/>
                <w:numId w:val="26"/>
              </w:numPr>
              <w:jc w:val="both"/>
              <w:rPr>
                <w:rFonts w:asciiTheme="minorHAnsi" w:eastAsia="Arial" w:hAnsiTheme="minorHAnsi" w:cstheme="minorHAnsi"/>
              </w:rPr>
            </w:pPr>
            <w:r w:rsidRPr="002E4CF7">
              <w:rPr>
                <w:rFonts w:asciiTheme="minorHAnsi" w:eastAsia="Arial" w:hAnsiTheme="minorHAnsi" w:cstheme="minorHAnsi"/>
              </w:rPr>
              <w:t>Analýza miest/regiónov s najväčšou koncentráciou zástupcov cieľovej skupiny projektu</w:t>
            </w:r>
          </w:p>
          <w:p w14:paraId="1FCBB240" w14:textId="34C72AB2" w:rsidR="00492EC5" w:rsidRPr="002E4CF7" w:rsidRDefault="00492EC5" w:rsidP="00836167">
            <w:pPr>
              <w:pStyle w:val="Odsekzoznamu"/>
              <w:numPr>
                <w:ilvl w:val="0"/>
                <w:numId w:val="26"/>
              </w:numPr>
              <w:jc w:val="both"/>
              <w:rPr>
                <w:rFonts w:asciiTheme="minorHAnsi" w:eastAsia="Arial" w:hAnsiTheme="minorHAnsi" w:cstheme="minorHAnsi"/>
              </w:rPr>
            </w:pPr>
            <w:r w:rsidRPr="002E4CF7">
              <w:rPr>
                <w:rFonts w:asciiTheme="minorHAnsi" w:eastAsia="Arial" w:hAnsiTheme="minorHAnsi" w:cstheme="minorHAnsi"/>
              </w:rPr>
              <w:t xml:space="preserve">Analýzy dát a odporúčaní po ukončení pilotného národného programu </w:t>
            </w:r>
            <w:r w:rsidR="00CF3A6F">
              <w:rPr>
                <w:rFonts w:asciiTheme="minorHAnsi" w:eastAsia="Arial" w:hAnsiTheme="minorHAnsi" w:cstheme="minorHAnsi"/>
              </w:rPr>
              <w:t>TC pri SOŠ</w:t>
            </w:r>
            <w:r w:rsidRPr="002E4CF7">
              <w:rPr>
                <w:rFonts w:asciiTheme="minorHAnsi" w:eastAsia="Arial" w:hAnsiTheme="minorHAnsi" w:cstheme="minorHAnsi"/>
              </w:rPr>
              <w:t xml:space="preserve"> </w:t>
            </w:r>
          </w:p>
          <w:p w14:paraId="1A9D261B" w14:textId="5FECFD1A" w:rsidR="002B44E1" w:rsidRPr="002E4CF7" w:rsidRDefault="002B44E1" w:rsidP="00C75B8C">
            <w:pPr>
              <w:jc w:val="both"/>
              <w:rPr>
                <w:rFonts w:asciiTheme="minorHAnsi" w:hAnsiTheme="minorHAnsi" w:cstheme="minorHAnsi"/>
              </w:rPr>
            </w:pPr>
          </w:p>
          <w:p w14:paraId="21B6C1E9" w14:textId="3D137F65" w:rsidR="00277733" w:rsidRPr="00C974FD" w:rsidRDefault="00277733" w:rsidP="00C75B8C">
            <w:pPr>
              <w:jc w:val="both"/>
              <w:rPr>
                <w:rFonts w:asciiTheme="minorHAnsi" w:hAnsiTheme="minorHAnsi" w:cstheme="minorHAnsi"/>
                <w:b/>
              </w:rPr>
            </w:pPr>
            <w:r w:rsidRPr="00C974FD">
              <w:rPr>
                <w:rFonts w:asciiTheme="minorHAnsi" w:hAnsiTheme="minorHAnsi" w:cstheme="minorHAnsi"/>
                <w:b/>
              </w:rPr>
              <w:t>Personálne pokrytie:</w:t>
            </w:r>
          </w:p>
          <w:p w14:paraId="300B28AC" w14:textId="0D30B999" w:rsidR="00277733" w:rsidRPr="007176A5" w:rsidRDefault="00277733" w:rsidP="00836167">
            <w:pPr>
              <w:pStyle w:val="Odsekzoznamu"/>
              <w:numPr>
                <w:ilvl w:val="0"/>
                <w:numId w:val="27"/>
              </w:numPr>
              <w:jc w:val="both"/>
              <w:rPr>
                <w:rFonts w:asciiTheme="minorHAnsi" w:eastAsia="Arial" w:hAnsiTheme="minorHAnsi" w:cstheme="minorHAnsi"/>
              </w:rPr>
            </w:pPr>
            <w:r w:rsidRPr="007176A5">
              <w:rPr>
                <w:rFonts w:asciiTheme="minorHAnsi" w:eastAsia="Arial" w:hAnsiTheme="minorHAnsi" w:cstheme="minorHAnsi"/>
              </w:rPr>
              <w:t>Projektový manažér (koordinácia komunikácie a postupov)</w:t>
            </w:r>
          </w:p>
          <w:p w14:paraId="4E1C345A" w14:textId="4EF7FA76" w:rsidR="00277733" w:rsidRPr="007176A5" w:rsidRDefault="00277733" w:rsidP="00836167">
            <w:pPr>
              <w:pStyle w:val="Odsekzoznamu"/>
              <w:numPr>
                <w:ilvl w:val="0"/>
                <w:numId w:val="27"/>
              </w:numPr>
              <w:jc w:val="both"/>
              <w:rPr>
                <w:rFonts w:asciiTheme="minorHAnsi" w:eastAsia="Arial" w:hAnsiTheme="minorHAnsi" w:cstheme="minorHAnsi"/>
              </w:rPr>
            </w:pPr>
            <w:r w:rsidRPr="007176A5">
              <w:rPr>
                <w:rFonts w:asciiTheme="minorHAnsi" w:eastAsia="Arial" w:hAnsiTheme="minorHAnsi" w:cstheme="minorHAnsi"/>
              </w:rPr>
              <w:t>Interní experti (tvorba obsahových zámerov analýz)</w:t>
            </w:r>
          </w:p>
          <w:p w14:paraId="4250CAD8" w14:textId="4C44A1C1" w:rsidR="00277733" w:rsidRPr="007176A5" w:rsidRDefault="00277733" w:rsidP="00836167">
            <w:pPr>
              <w:pStyle w:val="Odsekzoznamu"/>
              <w:numPr>
                <w:ilvl w:val="0"/>
                <w:numId w:val="27"/>
              </w:numPr>
              <w:jc w:val="both"/>
              <w:rPr>
                <w:rFonts w:asciiTheme="minorHAnsi" w:eastAsia="Arial" w:hAnsiTheme="minorHAnsi" w:cstheme="minorHAnsi"/>
              </w:rPr>
            </w:pPr>
            <w:r w:rsidRPr="007176A5">
              <w:rPr>
                <w:rFonts w:asciiTheme="minorHAnsi" w:eastAsia="Arial" w:hAnsiTheme="minorHAnsi" w:cstheme="minorHAnsi"/>
              </w:rPr>
              <w:t>Externí experti (vypracovanie analýz na základe obsahových zámerov, dodanie finálnych analýz)</w:t>
            </w:r>
          </w:p>
          <w:p w14:paraId="74A5271A" w14:textId="77777777" w:rsidR="00A60D48" w:rsidRPr="002E4CF7" w:rsidRDefault="00A60D48" w:rsidP="00492EC5">
            <w:pPr>
              <w:jc w:val="center"/>
              <w:rPr>
                <w:rFonts w:asciiTheme="minorHAnsi" w:hAnsiTheme="minorHAnsi" w:cstheme="minorHAnsi"/>
              </w:rPr>
            </w:pPr>
          </w:p>
          <w:p w14:paraId="22D722FC" w14:textId="73099598" w:rsidR="00492EC5" w:rsidRPr="00DB1CBB" w:rsidRDefault="00492EC5" w:rsidP="00492EC5">
            <w:pPr>
              <w:jc w:val="center"/>
              <w:rPr>
                <w:rFonts w:asciiTheme="minorHAnsi" w:hAnsiTheme="minorHAnsi" w:cstheme="minorHAnsi"/>
                <w:b/>
              </w:rPr>
            </w:pPr>
            <w:r w:rsidRPr="00DB1CBB">
              <w:rPr>
                <w:rFonts w:asciiTheme="minorHAnsi" w:hAnsiTheme="minorHAnsi" w:cstheme="minorHAnsi"/>
                <w:b/>
              </w:rPr>
              <w:t>Podaktivita A2</w:t>
            </w:r>
          </w:p>
          <w:p w14:paraId="059CF928" w14:textId="22451954" w:rsidR="00492EC5" w:rsidRPr="00DB1CBB" w:rsidRDefault="00492EC5" w:rsidP="00492EC5">
            <w:pPr>
              <w:jc w:val="center"/>
              <w:rPr>
                <w:rFonts w:asciiTheme="minorHAnsi" w:hAnsiTheme="minorHAnsi" w:cstheme="minorHAnsi"/>
                <w:b/>
              </w:rPr>
            </w:pPr>
            <w:r w:rsidRPr="00DB1CBB">
              <w:rPr>
                <w:rFonts w:asciiTheme="minorHAnsi" w:hAnsiTheme="minorHAnsi" w:cstheme="minorHAnsi"/>
                <w:b/>
              </w:rPr>
              <w:t>Vypracovanie obsahov akreditovaných vzdelávacích programov</w:t>
            </w:r>
          </w:p>
          <w:p w14:paraId="4FE9722C" w14:textId="49CDE6D6" w:rsidR="00492EC5" w:rsidRPr="002E4CF7" w:rsidRDefault="00492EC5" w:rsidP="00492EC5">
            <w:pPr>
              <w:jc w:val="center"/>
              <w:rPr>
                <w:rFonts w:asciiTheme="minorHAnsi" w:hAnsiTheme="minorHAnsi" w:cstheme="minorHAnsi"/>
              </w:rPr>
            </w:pPr>
          </w:p>
          <w:p w14:paraId="7B1D8C4F" w14:textId="6CC28F7B" w:rsidR="00492EC5" w:rsidRPr="002E4CF7" w:rsidRDefault="00492EC5" w:rsidP="00492EC5">
            <w:pPr>
              <w:jc w:val="both"/>
              <w:rPr>
                <w:rFonts w:asciiTheme="minorHAnsi" w:hAnsiTheme="minorHAnsi" w:cstheme="minorHAnsi"/>
              </w:rPr>
            </w:pPr>
            <w:r w:rsidRPr="002E4CF7">
              <w:rPr>
                <w:rFonts w:asciiTheme="minorHAnsi" w:hAnsiTheme="minorHAnsi" w:cstheme="minorHAnsi"/>
              </w:rPr>
              <w:t>Cieľom podaktivity A2 je</w:t>
            </w:r>
            <w:r w:rsidR="002B44E1" w:rsidRPr="002E4CF7">
              <w:rPr>
                <w:rFonts w:asciiTheme="minorHAnsi" w:hAnsiTheme="minorHAnsi" w:cstheme="minorHAnsi"/>
              </w:rPr>
              <w:t xml:space="preserve"> </w:t>
            </w:r>
            <w:r w:rsidR="00932DC5" w:rsidRPr="002E4CF7">
              <w:rPr>
                <w:rFonts w:asciiTheme="minorHAnsi" w:hAnsiTheme="minorHAnsi" w:cstheme="minorHAnsi"/>
              </w:rPr>
              <w:t>z</w:t>
            </w:r>
            <w:r w:rsidR="002B44E1" w:rsidRPr="002E4CF7">
              <w:rPr>
                <w:rFonts w:asciiTheme="minorHAnsi" w:hAnsiTheme="minorHAnsi" w:cstheme="minorHAnsi"/>
              </w:rPr>
              <w:t>abezpeč</w:t>
            </w:r>
            <w:r w:rsidR="00932DC5" w:rsidRPr="002E4CF7">
              <w:rPr>
                <w:rFonts w:asciiTheme="minorHAnsi" w:hAnsiTheme="minorHAnsi" w:cstheme="minorHAnsi"/>
              </w:rPr>
              <w:t>enie</w:t>
            </w:r>
            <w:r w:rsidR="002B44E1" w:rsidRPr="002E4CF7">
              <w:rPr>
                <w:rFonts w:asciiTheme="minorHAnsi" w:hAnsiTheme="minorHAnsi" w:cstheme="minorHAnsi"/>
              </w:rPr>
              <w:t xml:space="preserve"> akreditáci</w:t>
            </w:r>
            <w:r w:rsidR="00932DC5" w:rsidRPr="002E4CF7">
              <w:rPr>
                <w:rFonts w:asciiTheme="minorHAnsi" w:hAnsiTheme="minorHAnsi" w:cstheme="minorHAnsi"/>
              </w:rPr>
              <w:t>e</w:t>
            </w:r>
            <w:r w:rsidR="002B44E1" w:rsidRPr="002E4CF7">
              <w:rPr>
                <w:rFonts w:asciiTheme="minorHAnsi" w:hAnsiTheme="minorHAnsi" w:cstheme="minorHAnsi"/>
              </w:rPr>
              <w:t xml:space="preserve"> nových vzdelávacích programov pre cieľov</w:t>
            </w:r>
            <w:r w:rsidR="00A60D48">
              <w:rPr>
                <w:rFonts w:asciiTheme="minorHAnsi" w:hAnsiTheme="minorHAnsi" w:cstheme="minorHAnsi"/>
              </w:rPr>
              <w:t>ú</w:t>
            </w:r>
            <w:r w:rsidR="002B44E1" w:rsidRPr="002E4CF7">
              <w:rPr>
                <w:rFonts w:asciiTheme="minorHAnsi" w:hAnsiTheme="minorHAnsi" w:cstheme="minorHAnsi"/>
              </w:rPr>
              <w:t xml:space="preserve"> skupin</w:t>
            </w:r>
            <w:r w:rsidR="00A60D48">
              <w:rPr>
                <w:rFonts w:asciiTheme="minorHAnsi" w:hAnsiTheme="minorHAnsi" w:cstheme="minorHAnsi"/>
              </w:rPr>
              <w:t>u č. 1</w:t>
            </w:r>
            <w:r w:rsidR="002B44E1" w:rsidRPr="002E4CF7">
              <w:rPr>
                <w:rFonts w:asciiTheme="minorHAnsi" w:hAnsiTheme="minorHAnsi" w:cstheme="minorHAnsi"/>
              </w:rPr>
              <w:t xml:space="preserve"> projektu</w:t>
            </w:r>
            <w:r w:rsidR="00B12611">
              <w:rPr>
                <w:rFonts w:asciiTheme="minorHAnsi" w:hAnsiTheme="minorHAnsi" w:cstheme="minorHAnsi"/>
              </w:rPr>
              <w:t xml:space="preserve">, a to s ohľadom na </w:t>
            </w:r>
            <w:r w:rsidR="00C50EDD">
              <w:rPr>
                <w:rFonts w:asciiTheme="minorHAnsi" w:hAnsiTheme="minorHAnsi" w:cstheme="minorHAnsi"/>
              </w:rPr>
              <w:t>úroveň: mäkkých zručností, verbálneho prejavu a schopnosti vzdelávať sa. Taktiež je cieľom aj</w:t>
            </w:r>
            <w:r w:rsidR="00015390" w:rsidRPr="002E4CF7">
              <w:rPr>
                <w:rFonts w:asciiTheme="minorHAnsi" w:hAnsiTheme="minorHAnsi" w:cstheme="minorHAnsi"/>
              </w:rPr>
              <w:t xml:space="preserve"> vypracovanie metodiky pre poskytovanie vzdelávania </w:t>
            </w:r>
            <w:r w:rsidR="005C39AE" w:rsidRPr="002E4CF7">
              <w:rPr>
                <w:rFonts w:asciiTheme="minorHAnsi" w:hAnsiTheme="minorHAnsi" w:cstheme="minorHAnsi"/>
              </w:rPr>
              <w:t xml:space="preserve">v </w:t>
            </w:r>
            <w:r w:rsidR="00015390" w:rsidRPr="002E4CF7">
              <w:rPr>
                <w:rFonts w:asciiTheme="minorHAnsi" w:hAnsiTheme="minorHAnsi" w:cstheme="minorHAnsi"/>
              </w:rPr>
              <w:t>TC</w:t>
            </w:r>
            <w:r w:rsidR="00932DC5" w:rsidRPr="002E4CF7">
              <w:rPr>
                <w:rFonts w:asciiTheme="minorHAnsi" w:hAnsiTheme="minorHAnsi" w:cstheme="minorHAnsi"/>
              </w:rPr>
              <w:t xml:space="preserve">, a to </w:t>
            </w:r>
            <w:r w:rsidR="002B44E1" w:rsidRPr="002E4CF7">
              <w:rPr>
                <w:rFonts w:asciiTheme="minorHAnsi" w:hAnsiTheme="minorHAnsi" w:cstheme="minorHAnsi"/>
              </w:rPr>
              <w:t xml:space="preserve">nasledovne: </w:t>
            </w:r>
          </w:p>
          <w:p w14:paraId="16FB0A27" w14:textId="28CFF3ED" w:rsidR="002B44E1" w:rsidRPr="007176A5" w:rsidRDefault="002B44E1" w:rsidP="00836167">
            <w:pPr>
              <w:pStyle w:val="Odsekzoznamu"/>
              <w:numPr>
                <w:ilvl w:val="0"/>
                <w:numId w:val="28"/>
              </w:numPr>
              <w:jc w:val="both"/>
              <w:rPr>
                <w:rFonts w:asciiTheme="minorHAnsi" w:eastAsia="Arial" w:hAnsiTheme="minorHAnsi" w:cstheme="minorHAnsi"/>
              </w:rPr>
            </w:pPr>
            <w:r w:rsidRPr="007176A5">
              <w:rPr>
                <w:rFonts w:asciiTheme="minorHAnsi" w:eastAsia="Arial" w:hAnsiTheme="minorHAnsi" w:cstheme="minorHAnsi"/>
              </w:rPr>
              <w:t xml:space="preserve">vypracovať obsah </w:t>
            </w:r>
            <w:r w:rsidR="00A60D48">
              <w:rPr>
                <w:rFonts w:asciiTheme="minorHAnsi" w:eastAsia="Arial" w:hAnsiTheme="minorHAnsi" w:cstheme="minorHAnsi"/>
              </w:rPr>
              <w:t xml:space="preserve">akreditovaných </w:t>
            </w:r>
            <w:r w:rsidRPr="007176A5">
              <w:rPr>
                <w:rFonts w:asciiTheme="minorHAnsi" w:eastAsia="Arial" w:hAnsiTheme="minorHAnsi" w:cstheme="minorHAnsi"/>
              </w:rPr>
              <w:t xml:space="preserve">vzdelávacích programov, </w:t>
            </w:r>
          </w:p>
          <w:p w14:paraId="0C81BC44" w14:textId="7B0C6E67" w:rsidR="002B44E1" w:rsidRPr="002E4CF7" w:rsidRDefault="002B44E1" w:rsidP="00836167">
            <w:pPr>
              <w:pStyle w:val="Odsekzoznamu"/>
              <w:numPr>
                <w:ilvl w:val="0"/>
                <w:numId w:val="28"/>
              </w:numPr>
              <w:jc w:val="both"/>
              <w:rPr>
                <w:rFonts w:asciiTheme="minorHAnsi" w:eastAsia="Arial" w:hAnsiTheme="minorHAnsi" w:cstheme="minorHAnsi"/>
              </w:rPr>
            </w:pPr>
            <w:r w:rsidRPr="002E4CF7">
              <w:rPr>
                <w:rFonts w:asciiTheme="minorHAnsi" w:eastAsia="Arial" w:hAnsiTheme="minorHAnsi" w:cstheme="minorHAnsi"/>
              </w:rPr>
              <w:t xml:space="preserve">vypracovať </w:t>
            </w:r>
            <w:r w:rsidR="005C39AE" w:rsidRPr="002E4CF7">
              <w:rPr>
                <w:rFonts w:asciiTheme="minorHAnsi" w:eastAsia="Arial" w:hAnsiTheme="minorHAnsi" w:cstheme="minorHAnsi"/>
              </w:rPr>
              <w:t xml:space="preserve">a podať </w:t>
            </w:r>
            <w:r w:rsidRPr="002E4CF7">
              <w:rPr>
                <w:rFonts w:asciiTheme="minorHAnsi" w:eastAsia="Arial" w:hAnsiTheme="minorHAnsi" w:cstheme="minorHAnsi"/>
              </w:rPr>
              <w:t xml:space="preserve">žiadosti o akreditáciu vzdelávacích programov, </w:t>
            </w:r>
          </w:p>
          <w:p w14:paraId="36D3F589" w14:textId="38303E39" w:rsidR="00492EC5" w:rsidRPr="002E4CF7" w:rsidRDefault="00492EC5" w:rsidP="00492EC5">
            <w:pPr>
              <w:jc w:val="both"/>
              <w:rPr>
                <w:rFonts w:asciiTheme="minorHAnsi" w:hAnsiTheme="minorHAnsi" w:cstheme="minorHAnsi"/>
              </w:rPr>
            </w:pPr>
          </w:p>
          <w:p w14:paraId="2DCFDAF6" w14:textId="695BE18F" w:rsidR="00492EC5" w:rsidRPr="00C974FD" w:rsidRDefault="00492EC5" w:rsidP="00492EC5">
            <w:pPr>
              <w:jc w:val="both"/>
              <w:rPr>
                <w:rFonts w:asciiTheme="minorHAnsi" w:hAnsiTheme="minorHAnsi" w:cstheme="minorHAnsi"/>
                <w:b/>
              </w:rPr>
            </w:pPr>
            <w:r w:rsidRPr="00C974FD">
              <w:rPr>
                <w:rFonts w:asciiTheme="minorHAnsi" w:hAnsiTheme="minorHAnsi" w:cstheme="minorHAnsi"/>
                <w:b/>
              </w:rPr>
              <w:t>Základné okruhy činností:</w:t>
            </w:r>
          </w:p>
          <w:p w14:paraId="40A6EF4B" w14:textId="2EDC4247" w:rsidR="002B44E1" w:rsidRPr="007176A5" w:rsidRDefault="00932DC5" w:rsidP="00836167">
            <w:pPr>
              <w:pStyle w:val="Odsekzoznamu"/>
              <w:numPr>
                <w:ilvl w:val="0"/>
                <w:numId w:val="29"/>
              </w:numPr>
              <w:jc w:val="both"/>
              <w:rPr>
                <w:rFonts w:asciiTheme="minorHAnsi" w:eastAsia="Arial" w:hAnsiTheme="minorHAnsi" w:cstheme="minorHAnsi"/>
              </w:rPr>
            </w:pPr>
            <w:r w:rsidRPr="007176A5">
              <w:rPr>
                <w:rFonts w:asciiTheme="minorHAnsi" w:eastAsia="Arial" w:hAnsiTheme="minorHAnsi" w:cstheme="minorHAnsi"/>
              </w:rPr>
              <w:t>v</w:t>
            </w:r>
            <w:r w:rsidR="002B44E1" w:rsidRPr="007176A5">
              <w:rPr>
                <w:rFonts w:asciiTheme="minorHAnsi" w:eastAsia="Arial" w:hAnsiTheme="minorHAnsi" w:cstheme="minorHAnsi"/>
              </w:rPr>
              <w:t xml:space="preserve">ypracovanie </w:t>
            </w:r>
            <w:r w:rsidR="005C39AE" w:rsidRPr="007176A5">
              <w:rPr>
                <w:rFonts w:asciiTheme="minorHAnsi" w:eastAsia="Arial" w:hAnsiTheme="minorHAnsi" w:cstheme="minorHAnsi"/>
              </w:rPr>
              <w:t xml:space="preserve">a podanie </w:t>
            </w:r>
            <w:r w:rsidR="002B44E1" w:rsidRPr="007176A5">
              <w:rPr>
                <w:rFonts w:asciiTheme="minorHAnsi" w:eastAsia="Arial" w:hAnsiTheme="minorHAnsi" w:cstheme="minorHAnsi"/>
              </w:rPr>
              <w:t>úplných žiadostí o akreditovanie vzdelávacích programov pre vybrané profesijné kvalifikácie</w:t>
            </w:r>
            <w:r w:rsidR="00B41E4C" w:rsidRPr="007176A5">
              <w:rPr>
                <w:rFonts w:asciiTheme="minorHAnsi" w:eastAsia="Arial" w:hAnsiTheme="minorHAnsi" w:cstheme="minorHAnsi"/>
              </w:rPr>
              <w:t xml:space="preserve"> poskytovan</w:t>
            </w:r>
            <w:r w:rsidR="005C39AE" w:rsidRPr="007176A5">
              <w:rPr>
                <w:rFonts w:asciiTheme="minorHAnsi" w:eastAsia="Arial" w:hAnsiTheme="minorHAnsi" w:cstheme="minorHAnsi"/>
              </w:rPr>
              <w:t>é</w:t>
            </w:r>
            <w:r w:rsidR="00B41E4C" w:rsidRPr="007176A5">
              <w:rPr>
                <w:rFonts w:asciiTheme="minorHAnsi" w:eastAsia="Arial" w:hAnsiTheme="minorHAnsi" w:cstheme="minorHAnsi"/>
              </w:rPr>
              <w:t xml:space="preserve"> </w:t>
            </w:r>
            <w:r w:rsidR="002B44E1" w:rsidRPr="007176A5">
              <w:rPr>
                <w:rFonts w:asciiTheme="minorHAnsi" w:eastAsia="Arial" w:hAnsiTheme="minorHAnsi" w:cstheme="minorHAnsi"/>
              </w:rPr>
              <w:t xml:space="preserve"> </w:t>
            </w:r>
            <w:r w:rsidR="00CF3A6F" w:rsidRPr="007176A5">
              <w:rPr>
                <w:rFonts w:asciiTheme="minorHAnsi" w:eastAsia="Arial" w:hAnsiTheme="minorHAnsi" w:cstheme="minorHAnsi"/>
              </w:rPr>
              <w:t>TC pri SOŠ</w:t>
            </w:r>
            <w:r w:rsidR="00B41E4C" w:rsidRPr="007176A5">
              <w:rPr>
                <w:rFonts w:asciiTheme="minorHAnsi" w:eastAsia="Arial" w:hAnsiTheme="minorHAnsi" w:cstheme="minorHAnsi"/>
              </w:rPr>
              <w:t xml:space="preserve">, </w:t>
            </w:r>
          </w:p>
          <w:p w14:paraId="1D9D7016" w14:textId="7B0AA953" w:rsidR="00015390" w:rsidRPr="002E4CF7" w:rsidRDefault="00932DC5" w:rsidP="00836167">
            <w:pPr>
              <w:pStyle w:val="Odsekzoznamu"/>
              <w:numPr>
                <w:ilvl w:val="0"/>
                <w:numId w:val="29"/>
              </w:numPr>
              <w:jc w:val="both"/>
              <w:rPr>
                <w:rFonts w:asciiTheme="minorHAnsi" w:eastAsia="Arial" w:hAnsiTheme="minorHAnsi" w:cstheme="minorHAnsi"/>
              </w:rPr>
            </w:pPr>
            <w:r w:rsidRPr="002E4CF7">
              <w:rPr>
                <w:rFonts w:asciiTheme="minorHAnsi" w:eastAsia="Arial" w:hAnsiTheme="minorHAnsi" w:cstheme="minorHAnsi"/>
              </w:rPr>
              <w:t>z</w:t>
            </w:r>
            <w:r w:rsidR="002B44E1" w:rsidRPr="002E4CF7">
              <w:rPr>
                <w:rFonts w:asciiTheme="minorHAnsi" w:eastAsia="Arial" w:hAnsiTheme="minorHAnsi" w:cstheme="minorHAnsi"/>
              </w:rPr>
              <w:t xml:space="preserve">abezpečenie procesu akreditácie vzdelávacích programov pre vybrané profesijné kvalifikácie </w:t>
            </w:r>
            <w:r w:rsidR="00D6427C" w:rsidRPr="002E4CF7">
              <w:rPr>
                <w:rFonts w:asciiTheme="minorHAnsi" w:eastAsia="Arial" w:hAnsiTheme="minorHAnsi" w:cstheme="minorHAnsi"/>
              </w:rPr>
              <w:t>poskytovan</w:t>
            </w:r>
            <w:r w:rsidR="005C39AE" w:rsidRPr="002E4CF7">
              <w:rPr>
                <w:rFonts w:asciiTheme="minorHAnsi" w:eastAsia="Arial" w:hAnsiTheme="minorHAnsi" w:cstheme="minorHAnsi"/>
              </w:rPr>
              <w:t>é</w:t>
            </w:r>
            <w:r w:rsidR="00D6427C" w:rsidRPr="002E4CF7">
              <w:rPr>
                <w:rFonts w:asciiTheme="minorHAnsi" w:eastAsia="Arial" w:hAnsiTheme="minorHAnsi" w:cstheme="minorHAnsi"/>
              </w:rPr>
              <w:t xml:space="preserve"> </w:t>
            </w:r>
            <w:r w:rsidR="002B44E1" w:rsidRPr="002E4CF7">
              <w:rPr>
                <w:rFonts w:asciiTheme="minorHAnsi" w:eastAsia="Arial" w:hAnsiTheme="minorHAnsi" w:cstheme="minorHAnsi"/>
              </w:rPr>
              <w:t xml:space="preserve"> </w:t>
            </w:r>
            <w:r w:rsidR="00CF3A6F">
              <w:rPr>
                <w:rFonts w:asciiTheme="minorHAnsi" w:eastAsia="Arial" w:hAnsiTheme="minorHAnsi" w:cstheme="minorHAnsi"/>
              </w:rPr>
              <w:t>TC pri SOŠ</w:t>
            </w:r>
            <w:r w:rsidR="00015390" w:rsidRPr="002E4CF7">
              <w:rPr>
                <w:rFonts w:asciiTheme="minorHAnsi" w:eastAsia="Arial" w:hAnsiTheme="minorHAnsi" w:cstheme="minorHAnsi"/>
              </w:rPr>
              <w:t xml:space="preserve">, </w:t>
            </w:r>
          </w:p>
          <w:p w14:paraId="657E0918" w14:textId="60E79619" w:rsidR="005E707F" w:rsidRPr="002E4CF7" w:rsidRDefault="00015390" w:rsidP="00836167">
            <w:pPr>
              <w:pStyle w:val="Odsekzoznamu"/>
              <w:numPr>
                <w:ilvl w:val="0"/>
                <w:numId w:val="29"/>
              </w:numPr>
              <w:jc w:val="both"/>
              <w:rPr>
                <w:rFonts w:asciiTheme="minorHAnsi" w:eastAsia="Arial" w:hAnsiTheme="minorHAnsi" w:cstheme="minorHAnsi"/>
              </w:rPr>
            </w:pPr>
            <w:r w:rsidRPr="002E4CF7">
              <w:rPr>
                <w:rFonts w:asciiTheme="minorHAnsi" w:eastAsia="Arial" w:hAnsiTheme="minorHAnsi" w:cstheme="minorHAnsi"/>
              </w:rPr>
              <w:t xml:space="preserve">vypracovanie </w:t>
            </w:r>
            <w:r w:rsidR="005E4ABB" w:rsidRPr="002E4CF7">
              <w:rPr>
                <w:rFonts w:asciiTheme="minorHAnsi" w:eastAsia="Arial" w:hAnsiTheme="minorHAnsi" w:cstheme="minorHAnsi"/>
              </w:rPr>
              <w:t>M</w:t>
            </w:r>
            <w:r w:rsidRPr="002E4CF7">
              <w:rPr>
                <w:rFonts w:asciiTheme="minorHAnsi" w:eastAsia="Arial" w:hAnsiTheme="minorHAnsi" w:cstheme="minorHAnsi"/>
              </w:rPr>
              <w:t>etodiky poskytovania vzdelávania TC</w:t>
            </w:r>
            <w:r w:rsidR="002B44E1" w:rsidRPr="002E4CF7">
              <w:rPr>
                <w:rFonts w:asciiTheme="minorHAnsi" w:eastAsia="Arial" w:hAnsiTheme="minorHAnsi" w:cstheme="minorHAnsi"/>
              </w:rPr>
              <w:t xml:space="preserve"> </w:t>
            </w:r>
            <w:r w:rsidR="00392C60">
              <w:rPr>
                <w:rFonts w:asciiTheme="minorHAnsi" w:eastAsia="Arial" w:hAnsiTheme="minorHAnsi" w:cstheme="minorHAnsi"/>
              </w:rPr>
              <w:t>pri SOŠ</w:t>
            </w:r>
            <w:r w:rsidR="002B44E1" w:rsidRPr="002E4CF7">
              <w:rPr>
                <w:rFonts w:asciiTheme="minorHAnsi" w:eastAsia="Arial" w:hAnsiTheme="minorHAnsi" w:cstheme="minorHAnsi"/>
              </w:rPr>
              <w:t xml:space="preserve"> </w:t>
            </w:r>
          </w:p>
          <w:p w14:paraId="600FE00C" w14:textId="77777777" w:rsidR="00932DC5" w:rsidRPr="002E4CF7" w:rsidRDefault="00932DC5" w:rsidP="00932DC5">
            <w:pPr>
              <w:pStyle w:val="Odsekzoznamu"/>
              <w:ind w:left="720" w:firstLine="0"/>
              <w:jc w:val="both"/>
              <w:rPr>
                <w:rFonts w:asciiTheme="minorHAnsi" w:eastAsia="Arial" w:hAnsiTheme="minorHAnsi" w:cstheme="minorHAnsi"/>
              </w:rPr>
            </w:pPr>
          </w:p>
          <w:p w14:paraId="01DB1C5B" w14:textId="79266125" w:rsidR="005E707F" w:rsidRPr="00C974FD" w:rsidRDefault="005E707F" w:rsidP="00932DC5">
            <w:pPr>
              <w:jc w:val="both"/>
              <w:rPr>
                <w:rFonts w:asciiTheme="minorHAnsi" w:hAnsiTheme="minorHAnsi" w:cstheme="minorHAnsi"/>
                <w:b/>
              </w:rPr>
            </w:pPr>
            <w:r w:rsidRPr="00C974FD">
              <w:rPr>
                <w:rFonts w:asciiTheme="minorHAnsi" w:hAnsiTheme="minorHAnsi" w:cstheme="minorHAnsi"/>
                <w:b/>
              </w:rPr>
              <w:t>Spôsob realizáci</w:t>
            </w:r>
            <w:r w:rsidR="00D6427C" w:rsidRPr="00C974FD">
              <w:rPr>
                <w:rFonts w:asciiTheme="minorHAnsi" w:hAnsiTheme="minorHAnsi" w:cstheme="minorHAnsi"/>
                <w:b/>
              </w:rPr>
              <w:t>e</w:t>
            </w:r>
            <w:r w:rsidRPr="00C974FD">
              <w:rPr>
                <w:rFonts w:asciiTheme="minorHAnsi" w:hAnsiTheme="minorHAnsi" w:cstheme="minorHAnsi"/>
                <w:b/>
              </w:rPr>
              <w:t xml:space="preserve"> podaktivity A2</w:t>
            </w:r>
          </w:p>
          <w:p w14:paraId="6B913AB2" w14:textId="3D859F8C" w:rsidR="005E707F" w:rsidRPr="002E4CF7" w:rsidRDefault="005E707F" w:rsidP="005E707F">
            <w:pPr>
              <w:jc w:val="both"/>
              <w:rPr>
                <w:rFonts w:asciiTheme="minorHAnsi" w:hAnsiTheme="minorHAnsi" w:cstheme="minorHAnsi"/>
              </w:rPr>
            </w:pPr>
          </w:p>
          <w:p w14:paraId="25CEDB11" w14:textId="0CB50A06" w:rsidR="00936B3E" w:rsidRPr="002E4CF7" w:rsidRDefault="005E707F" w:rsidP="005E707F">
            <w:pPr>
              <w:jc w:val="both"/>
              <w:rPr>
                <w:rFonts w:asciiTheme="minorHAnsi" w:hAnsiTheme="minorHAnsi" w:cstheme="minorHAnsi"/>
              </w:rPr>
            </w:pPr>
            <w:r w:rsidRPr="002E4CF7">
              <w:rPr>
                <w:rFonts w:asciiTheme="minorHAnsi" w:hAnsiTheme="minorHAnsi" w:cstheme="minorHAnsi"/>
              </w:rPr>
              <w:t xml:space="preserve">Projektové </w:t>
            </w:r>
            <w:r w:rsidR="00175882" w:rsidRPr="002E4CF7">
              <w:rPr>
                <w:rFonts w:asciiTheme="minorHAnsi" w:hAnsiTheme="minorHAnsi" w:cstheme="minorHAnsi"/>
              </w:rPr>
              <w:t>tímy</w:t>
            </w:r>
            <w:r w:rsidRPr="002E4CF7">
              <w:rPr>
                <w:rFonts w:asciiTheme="minorHAnsi" w:hAnsiTheme="minorHAnsi" w:cstheme="minorHAnsi"/>
              </w:rPr>
              <w:t xml:space="preserve"> </w:t>
            </w:r>
            <w:r w:rsidR="00CF3A6F">
              <w:rPr>
                <w:rFonts w:asciiTheme="minorHAnsi" w:hAnsiTheme="minorHAnsi" w:cstheme="minorHAnsi"/>
              </w:rPr>
              <w:t>TC pri SOŠ</w:t>
            </w:r>
            <w:r w:rsidR="00832076" w:rsidRPr="002E4CF7">
              <w:rPr>
                <w:rFonts w:asciiTheme="minorHAnsi" w:hAnsiTheme="minorHAnsi" w:cstheme="minorHAnsi"/>
              </w:rPr>
              <w:t xml:space="preserve"> v spolupráci s tímom zástupcov z MPSVaR SR, ÚPSVaR SR, MH SR, MŠVVaM SR, ŠIOV, CVTI SR, MIRRI SR, MP</w:t>
            </w:r>
            <w:r w:rsidR="00942E5A" w:rsidRPr="002E4CF7">
              <w:rPr>
                <w:rFonts w:asciiTheme="minorHAnsi" w:hAnsiTheme="minorHAnsi" w:cstheme="minorHAnsi"/>
              </w:rPr>
              <w:t xml:space="preserve">aRV SR, </w:t>
            </w:r>
            <w:r w:rsidR="00832076" w:rsidRPr="002E4CF7">
              <w:rPr>
                <w:rFonts w:asciiTheme="minorHAnsi" w:hAnsiTheme="minorHAnsi" w:cstheme="minorHAnsi"/>
              </w:rPr>
              <w:t>ÚV SR</w:t>
            </w:r>
            <w:r w:rsidR="00942E5A" w:rsidRPr="002E4CF7">
              <w:rPr>
                <w:rFonts w:asciiTheme="minorHAnsi" w:hAnsiTheme="minorHAnsi" w:cstheme="minorHAnsi"/>
              </w:rPr>
              <w:t>,</w:t>
            </w:r>
            <w:r w:rsidR="00832076" w:rsidRPr="002E4CF7">
              <w:rPr>
                <w:rFonts w:asciiTheme="minorHAnsi" w:hAnsiTheme="minorHAnsi" w:cstheme="minorHAnsi"/>
              </w:rPr>
              <w:t xml:space="preserve"> ÚSVRK</w:t>
            </w:r>
            <w:r w:rsidR="00942E5A" w:rsidRPr="002E4CF7">
              <w:rPr>
                <w:rFonts w:asciiTheme="minorHAnsi" w:hAnsiTheme="minorHAnsi" w:cstheme="minorHAnsi"/>
              </w:rPr>
              <w:t>, ASR SR</w:t>
            </w:r>
            <w:r w:rsidR="00A60D48">
              <w:rPr>
                <w:rFonts w:asciiTheme="minorHAnsi" w:hAnsiTheme="minorHAnsi" w:cstheme="minorHAnsi"/>
              </w:rPr>
              <w:t xml:space="preserve">, </w:t>
            </w:r>
            <w:r w:rsidR="00942E5A" w:rsidRPr="002E4CF7">
              <w:rPr>
                <w:rFonts w:asciiTheme="minorHAnsi" w:hAnsiTheme="minorHAnsi" w:cstheme="minorHAnsi"/>
              </w:rPr>
              <w:t>zástupcov regiónov</w:t>
            </w:r>
            <w:r w:rsidR="00A60D48">
              <w:rPr>
                <w:rFonts w:asciiTheme="minorHAnsi" w:hAnsiTheme="minorHAnsi" w:cstheme="minorHAnsi"/>
              </w:rPr>
              <w:t xml:space="preserve"> a zástupcov zamestnávateľov</w:t>
            </w:r>
            <w:r w:rsidR="00832076" w:rsidRPr="002E4CF7">
              <w:rPr>
                <w:rFonts w:asciiTheme="minorHAnsi" w:hAnsiTheme="minorHAnsi" w:cstheme="minorHAnsi"/>
              </w:rPr>
              <w:t xml:space="preserve">, </w:t>
            </w:r>
            <w:r w:rsidRPr="002E4CF7">
              <w:rPr>
                <w:rFonts w:asciiTheme="minorHAnsi" w:hAnsiTheme="minorHAnsi" w:cstheme="minorHAnsi"/>
              </w:rPr>
              <w:t xml:space="preserve"> </w:t>
            </w:r>
            <w:r w:rsidR="00936B3E" w:rsidRPr="002E4CF7">
              <w:rPr>
                <w:rFonts w:asciiTheme="minorHAnsi" w:hAnsiTheme="minorHAnsi" w:cstheme="minorHAnsi"/>
              </w:rPr>
              <w:t xml:space="preserve">na základe metodiky (obsahového zámeru akreditovaného vzdelávacieho programu) </w:t>
            </w:r>
            <w:r w:rsidRPr="002E4CF7">
              <w:rPr>
                <w:rFonts w:asciiTheme="minorHAnsi" w:hAnsiTheme="minorHAnsi" w:cstheme="minorHAnsi"/>
              </w:rPr>
              <w:t>vypracujú jednotlivé podklady pre</w:t>
            </w:r>
            <w:r w:rsidR="00A60D48">
              <w:rPr>
                <w:rFonts w:asciiTheme="minorHAnsi" w:hAnsiTheme="minorHAnsi" w:cstheme="minorHAnsi"/>
              </w:rPr>
              <w:t> </w:t>
            </w:r>
            <w:r w:rsidRPr="002E4CF7">
              <w:rPr>
                <w:rFonts w:asciiTheme="minorHAnsi" w:hAnsiTheme="minorHAnsi" w:cstheme="minorHAnsi"/>
              </w:rPr>
              <w:t>vytvorenie akreditačného spisu.</w:t>
            </w:r>
            <w:r w:rsidR="00936B3E" w:rsidRPr="002E4CF7">
              <w:rPr>
                <w:rFonts w:asciiTheme="minorHAnsi" w:hAnsiTheme="minorHAnsi" w:cstheme="minorHAnsi"/>
              </w:rPr>
              <w:t xml:space="preserve"> Metodika</w:t>
            </w:r>
            <w:r w:rsidR="00C974FD">
              <w:rPr>
                <w:rFonts w:asciiTheme="minorHAnsi" w:hAnsiTheme="minorHAnsi" w:cstheme="minorHAnsi"/>
              </w:rPr>
              <w:t xml:space="preserve"> </w:t>
            </w:r>
            <w:r w:rsidR="000B3135">
              <w:rPr>
                <w:rFonts w:asciiTheme="minorHAnsi" w:hAnsiTheme="minorHAnsi" w:cstheme="minorHAnsi"/>
              </w:rPr>
              <w:t>s o</w:t>
            </w:r>
            <w:r w:rsidR="00936B3E" w:rsidRPr="002E4CF7">
              <w:rPr>
                <w:rFonts w:asciiTheme="minorHAnsi" w:hAnsiTheme="minorHAnsi" w:cstheme="minorHAnsi"/>
              </w:rPr>
              <w:t>bsahový</w:t>
            </w:r>
            <w:r w:rsidR="000B3135">
              <w:rPr>
                <w:rFonts w:asciiTheme="minorHAnsi" w:hAnsiTheme="minorHAnsi" w:cstheme="minorHAnsi"/>
              </w:rPr>
              <w:t>m</w:t>
            </w:r>
            <w:r w:rsidR="00C974FD">
              <w:rPr>
                <w:rFonts w:asciiTheme="minorHAnsi" w:hAnsiTheme="minorHAnsi" w:cstheme="minorHAnsi"/>
              </w:rPr>
              <w:t xml:space="preserve"> </w:t>
            </w:r>
            <w:r w:rsidR="00936B3E" w:rsidRPr="002E4CF7">
              <w:rPr>
                <w:rFonts w:asciiTheme="minorHAnsi" w:hAnsiTheme="minorHAnsi" w:cstheme="minorHAnsi"/>
              </w:rPr>
              <w:t>zámer</w:t>
            </w:r>
            <w:r w:rsidR="000B3135">
              <w:rPr>
                <w:rFonts w:asciiTheme="minorHAnsi" w:hAnsiTheme="minorHAnsi" w:cstheme="minorHAnsi"/>
              </w:rPr>
              <w:t>om</w:t>
            </w:r>
            <w:r w:rsidR="00936B3E" w:rsidRPr="002E4CF7">
              <w:rPr>
                <w:rFonts w:asciiTheme="minorHAnsi" w:hAnsiTheme="minorHAnsi" w:cstheme="minorHAnsi"/>
              </w:rPr>
              <w:t xml:space="preserve"> akreditovaného vzdelávacieho spisu bude poskytovať informácie a usmernenia pre</w:t>
            </w:r>
            <w:r w:rsidR="00180D34" w:rsidRPr="002E4CF7">
              <w:rPr>
                <w:rFonts w:asciiTheme="minorHAnsi" w:hAnsiTheme="minorHAnsi" w:cstheme="minorHAnsi"/>
              </w:rPr>
              <w:t> </w:t>
            </w:r>
            <w:r w:rsidR="00936B3E" w:rsidRPr="002E4CF7">
              <w:rPr>
                <w:rFonts w:asciiTheme="minorHAnsi" w:hAnsiTheme="minorHAnsi" w:cstheme="minorHAnsi"/>
              </w:rPr>
              <w:t>prácu s portfóliom prípadných uchádzačov a definovať „malý výrobný program“</w:t>
            </w:r>
            <w:r w:rsidR="00D6427C" w:rsidRPr="002E4CF7">
              <w:rPr>
                <w:rFonts w:asciiTheme="minorHAnsi" w:hAnsiTheme="minorHAnsi" w:cstheme="minorHAnsi"/>
              </w:rPr>
              <w:t xml:space="preserve"> alebo „produktívne činnosti“</w:t>
            </w:r>
            <w:r w:rsidR="00936B3E" w:rsidRPr="002E4CF7">
              <w:rPr>
                <w:rFonts w:asciiTheme="minorHAnsi" w:hAnsiTheme="minorHAnsi" w:cstheme="minorHAnsi"/>
              </w:rPr>
              <w:t>, ktor</w:t>
            </w:r>
            <w:r w:rsidR="00D6427C" w:rsidRPr="002E4CF7">
              <w:rPr>
                <w:rFonts w:asciiTheme="minorHAnsi" w:hAnsiTheme="minorHAnsi" w:cstheme="minorHAnsi"/>
              </w:rPr>
              <w:t>é</w:t>
            </w:r>
            <w:r w:rsidR="00936B3E" w:rsidRPr="002E4CF7">
              <w:rPr>
                <w:rFonts w:asciiTheme="minorHAnsi" w:hAnsiTheme="minorHAnsi" w:cstheme="minorHAnsi"/>
              </w:rPr>
              <w:t xml:space="preserve"> </w:t>
            </w:r>
            <w:r w:rsidR="006D7783" w:rsidRPr="002E4CF7">
              <w:rPr>
                <w:rFonts w:asciiTheme="minorHAnsi" w:hAnsiTheme="minorHAnsi" w:cstheme="minorHAnsi"/>
              </w:rPr>
              <w:t>tvor</w:t>
            </w:r>
            <w:r w:rsidR="00D6427C" w:rsidRPr="002E4CF7">
              <w:rPr>
                <w:rFonts w:asciiTheme="minorHAnsi" w:hAnsiTheme="minorHAnsi" w:cstheme="minorHAnsi"/>
              </w:rPr>
              <w:t>ia</w:t>
            </w:r>
            <w:r w:rsidR="006D7783" w:rsidRPr="002E4CF7">
              <w:rPr>
                <w:rFonts w:asciiTheme="minorHAnsi" w:hAnsiTheme="minorHAnsi" w:cstheme="minorHAnsi"/>
              </w:rPr>
              <w:t xml:space="preserve"> </w:t>
            </w:r>
            <w:r w:rsidR="00936B3E" w:rsidRPr="002E4CF7">
              <w:rPr>
                <w:rFonts w:asciiTheme="minorHAnsi" w:hAnsiTheme="minorHAnsi" w:cstheme="minorHAnsi"/>
              </w:rPr>
              <w:t xml:space="preserve">súčasť každého akreditovaného vzdelávacieho programu. Jeho rozsah a ďalšie detaily budú </w:t>
            </w:r>
            <w:r w:rsidR="00D6427C" w:rsidRPr="002E4CF7">
              <w:rPr>
                <w:rFonts w:asciiTheme="minorHAnsi" w:hAnsiTheme="minorHAnsi" w:cstheme="minorHAnsi"/>
              </w:rPr>
              <w:t xml:space="preserve">reflektovať špecifiká </w:t>
            </w:r>
            <w:r w:rsidR="00936B3E" w:rsidRPr="002E4CF7">
              <w:rPr>
                <w:rFonts w:asciiTheme="minorHAnsi" w:hAnsiTheme="minorHAnsi" w:cstheme="minorHAnsi"/>
              </w:rPr>
              <w:t xml:space="preserve">konkrétnej kvalifikácie.  </w:t>
            </w:r>
            <w:r w:rsidRPr="002E4CF7">
              <w:rPr>
                <w:rFonts w:asciiTheme="minorHAnsi" w:hAnsiTheme="minorHAnsi" w:cstheme="minorHAnsi"/>
              </w:rPr>
              <w:t xml:space="preserve"> </w:t>
            </w:r>
          </w:p>
          <w:p w14:paraId="74F5C753" w14:textId="08E5D212" w:rsidR="005E707F" w:rsidRPr="002E4CF7" w:rsidRDefault="005E707F" w:rsidP="005E707F">
            <w:pPr>
              <w:jc w:val="both"/>
              <w:rPr>
                <w:rFonts w:asciiTheme="minorHAnsi" w:hAnsiTheme="minorHAnsi" w:cstheme="minorHAnsi"/>
              </w:rPr>
            </w:pPr>
            <w:r w:rsidRPr="002E4CF7">
              <w:rPr>
                <w:rFonts w:asciiTheme="minorHAnsi" w:hAnsiTheme="minorHAnsi" w:cstheme="minorHAnsi"/>
              </w:rPr>
              <w:t xml:space="preserve">Následne si podľa platnej legislatívy podajú žiadosť o akreditáciu vzdelávacieho programu pre vybrané profesijné kvalifikácie </w:t>
            </w:r>
            <w:r w:rsidR="00D6427C" w:rsidRPr="002E4CF7">
              <w:rPr>
                <w:rFonts w:asciiTheme="minorHAnsi" w:hAnsiTheme="minorHAnsi" w:cstheme="minorHAnsi"/>
              </w:rPr>
              <w:t xml:space="preserve">poskytované </w:t>
            </w:r>
            <w:r w:rsidR="00CF3A6F">
              <w:rPr>
                <w:rFonts w:asciiTheme="minorHAnsi" w:hAnsiTheme="minorHAnsi" w:cstheme="minorHAnsi"/>
              </w:rPr>
              <w:t>TC pri SOŠ</w:t>
            </w:r>
            <w:r w:rsidRPr="002E4CF7">
              <w:rPr>
                <w:rFonts w:asciiTheme="minorHAnsi" w:hAnsiTheme="minorHAnsi" w:cstheme="minorHAnsi"/>
              </w:rPr>
              <w:t>.</w:t>
            </w:r>
            <w:r w:rsidR="00015390" w:rsidRPr="002E4CF7">
              <w:rPr>
                <w:rFonts w:asciiTheme="minorHAnsi" w:hAnsiTheme="minorHAnsi" w:cstheme="minorHAnsi"/>
              </w:rPr>
              <w:t xml:space="preserve"> Súčasne s prípravou akreditácie sa bude realizovať príprava metodiky pre</w:t>
            </w:r>
            <w:r w:rsidR="00AB67CF">
              <w:rPr>
                <w:rFonts w:asciiTheme="minorHAnsi" w:hAnsiTheme="minorHAnsi" w:cstheme="minorHAnsi"/>
              </w:rPr>
              <w:t> </w:t>
            </w:r>
            <w:r w:rsidR="00015390" w:rsidRPr="002E4CF7">
              <w:rPr>
                <w:rFonts w:asciiTheme="minorHAnsi" w:hAnsiTheme="minorHAnsi" w:cstheme="minorHAnsi"/>
              </w:rPr>
              <w:t xml:space="preserve">poskytovanie vzdelávania TC. </w:t>
            </w:r>
          </w:p>
          <w:p w14:paraId="2A8E86BC" w14:textId="38D39976" w:rsidR="00BD6BB4" w:rsidRPr="002E4CF7" w:rsidRDefault="00BD6BB4" w:rsidP="005E707F">
            <w:pPr>
              <w:jc w:val="both"/>
              <w:rPr>
                <w:rFonts w:asciiTheme="minorHAnsi" w:hAnsiTheme="minorHAnsi" w:cstheme="minorHAnsi"/>
              </w:rPr>
            </w:pPr>
          </w:p>
          <w:p w14:paraId="28B3226E" w14:textId="2873DD16" w:rsidR="00BD6BB4" w:rsidRPr="00C974FD" w:rsidRDefault="00BD6BB4" w:rsidP="005E707F">
            <w:pPr>
              <w:jc w:val="both"/>
              <w:rPr>
                <w:rFonts w:asciiTheme="minorHAnsi" w:hAnsiTheme="minorHAnsi" w:cstheme="minorHAnsi"/>
                <w:b/>
              </w:rPr>
            </w:pPr>
            <w:r w:rsidRPr="00C974FD">
              <w:rPr>
                <w:rFonts w:asciiTheme="minorHAnsi" w:hAnsiTheme="minorHAnsi" w:cstheme="minorHAnsi"/>
                <w:b/>
              </w:rPr>
              <w:t>Výstupy podaktivity A2:</w:t>
            </w:r>
          </w:p>
          <w:p w14:paraId="7FF550A2" w14:textId="287DB90C" w:rsidR="00BD6BB4" w:rsidRPr="007176A5" w:rsidRDefault="00D6427C" w:rsidP="00836167">
            <w:pPr>
              <w:pStyle w:val="Odsekzoznamu"/>
              <w:numPr>
                <w:ilvl w:val="0"/>
                <w:numId w:val="30"/>
              </w:numPr>
              <w:jc w:val="both"/>
              <w:rPr>
                <w:rFonts w:asciiTheme="minorHAnsi" w:eastAsia="Arial" w:hAnsiTheme="minorHAnsi" w:cstheme="minorHAnsi"/>
              </w:rPr>
            </w:pPr>
            <w:r w:rsidRPr="007176A5">
              <w:rPr>
                <w:rFonts w:asciiTheme="minorHAnsi" w:eastAsia="Arial" w:hAnsiTheme="minorHAnsi" w:cstheme="minorHAnsi"/>
              </w:rPr>
              <w:t xml:space="preserve">Kompletné </w:t>
            </w:r>
            <w:r w:rsidR="00BD6BB4" w:rsidRPr="007176A5">
              <w:rPr>
                <w:rFonts w:asciiTheme="minorHAnsi" w:eastAsia="Arial" w:hAnsiTheme="minorHAnsi" w:cstheme="minorHAnsi"/>
              </w:rPr>
              <w:t xml:space="preserve"> akreditačné spisy</w:t>
            </w:r>
            <w:r w:rsidRPr="007176A5">
              <w:rPr>
                <w:rFonts w:asciiTheme="minorHAnsi" w:eastAsia="Arial" w:hAnsiTheme="minorHAnsi" w:cstheme="minorHAnsi"/>
              </w:rPr>
              <w:t xml:space="preserve"> </w:t>
            </w:r>
          </w:p>
          <w:p w14:paraId="7AAFAA2F" w14:textId="2D11B072" w:rsidR="00BD6BB4" w:rsidRPr="002E4CF7" w:rsidRDefault="00BD6BB4" w:rsidP="00836167">
            <w:pPr>
              <w:pStyle w:val="Odsekzoznamu"/>
              <w:numPr>
                <w:ilvl w:val="0"/>
                <w:numId w:val="30"/>
              </w:numPr>
              <w:jc w:val="both"/>
              <w:rPr>
                <w:rFonts w:asciiTheme="minorHAnsi" w:eastAsia="Arial" w:hAnsiTheme="minorHAnsi" w:cstheme="minorHAnsi"/>
              </w:rPr>
            </w:pPr>
            <w:r w:rsidRPr="002E4CF7">
              <w:rPr>
                <w:rFonts w:asciiTheme="minorHAnsi" w:eastAsia="Arial" w:hAnsiTheme="minorHAnsi" w:cstheme="minorHAnsi"/>
              </w:rPr>
              <w:t xml:space="preserve">Akreditované vzdelávacie programy pre vybrané profesijné kvalifikácie </w:t>
            </w:r>
            <w:r w:rsidR="00D6427C" w:rsidRPr="002E4CF7">
              <w:rPr>
                <w:rFonts w:asciiTheme="minorHAnsi" w:eastAsia="Arial" w:hAnsiTheme="minorHAnsi" w:cstheme="minorHAnsi"/>
              </w:rPr>
              <w:t xml:space="preserve">poskytované </w:t>
            </w:r>
            <w:r w:rsidR="00CF3A6F">
              <w:rPr>
                <w:rFonts w:asciiTheme="minorHAnsi" w:eastAsia="Arial" w:hAnsiTheme="minorHAnsi" w:cstheme="minorHAnsi"/>
              </w:rPr>
              <w:t>TC pri SOŠ</w:t>
            </w:r>
          </w:p>
          <w:p w14:paraId="1FC209D4" w14:textId="6114DA4B" w:rsidR="00015390" w:rsidRPr="002E4CF7" w:rsidRDefault="00015390" w:rsidP="00836167">
            <w:pPr>
              <w:pStyle w:val="Odsekzoznamu"/>
              <w:numPr>
                <w:ilvl w:val="0"/>
                <w:numId w:val="30"/>
              </w:numPr>
              <w:jc w:val="both"/>
              <w:rPr>
                <w:rFonts w:asciiTheme="minorHAnsi" w:eastAsia="Arial" w:hAnsiTheme="minorHAnsi" w:cstheme="minorHAnsi"/>
              </w:rPr>
            </w:pPr>
            <w:r w:rsidRPr="002E4CF7">
              <w:rPr>
                <w:rFonts w:asciiTheme="minorHAnsi" w:eastAsia="Arial" w:hAnsiTheme="minorHAnsi" w:cstheme="minorHAnsi"/>
              </w:rPr>
              <w:t xml:space="preserve">Metodika poskytovania vzdelávania TC </w:t>
            </w:r>
          </w:p>
          <w:p w14:paraId="7807621C" w14:textId="656E9EED" w:rsidR="00754798" w:rsidRPr="002E4CF7" w:rsidRDefault="00754798" w:rsidP="00754798">
            <w:pPr>
              <w:ind w:left="360"/>
              <w:jc w:val="both"/>
              <w:rPr>
                <w:rFonts w:asciiTheme="minorHAnsi" w:hAnsiTheme="minorHAnsi" w:cstheme="minorHAnsi"/>
              </w:rPr>
            </w:pPr>
          </w:p>
          <w:p w14:paraId="5FD3DC49" w14:textId="5DB6D5D4" w:rsidR="00754798" w:rsidRPr="002E4CF7" w:rsidRDefault="00754798" w:rsidP="00754798">
            <w:pPr>
              <w:ind w:left="360"/>
              <w:jc w:val="both"/>
              <w:rPr>
                <w:rFonts w:asciiTheme="minorHAnsi" w:hAnsiTheme="minorHAnsi" w:cstheme="minorHAnsi"/>
              </w:rPr>
            </w:pPr>
          </w:p>
          <w:p w14:paraId="0C071525" w14:textId="77777777" w:rsidR="00754798" w:rsidRPr="002E4CF7" w:rsidRDefault="00754798" w:rsidP="00754798">
            <w:pPr>
              <w:jc w:val="both"/>
              <w:rPr>
                <w:rFonts w:asciiTheme="minorHAnsi" w:hAnsiTheme="minorHAnsi" w:cstheme="minorHAnsi"/>
              </w:rPr>
            </w:pPr>
            <w:r w:rsidRPr="002E4CF7">
              <w:rPr>
                <w:rFonts w:asciiTheme="minorHAnsi" w:hAnsiTheme="minorHAnsi" w:cstheme="minorHAnsi"/>
              </w:rPr>
              <w:t>Personálne pokrytie:</w:t>
            </w:r>
          </w:p>
          <w:p w14:paraId="2864AACF" w14:textId="3ED3A608" w:rsidR="00754798" w:rsidRPr="007176A5" w:rsidRDefault="00754798" w:rsidP="00836167">
            <w:pPr>
              <w:pStyle w:val="Odsekzoznamu"/>
              <w:numPr>
                <w:ilvl w:val="0"/>
                <w:numId w:val="31"/>
              </w:numPr>
              <w:jc w:val="both"/>
              <w:rPr>
                <w:rFonts w:asciiTheme="minorHAnsi" w:eastAsia="Arial" w:hAnsiTheme="minorHAnsi" w:cstheme="minorHAnsi"/>
              </w:rPr>
            </w:pPr>
            <w:r w:rsidRPr="007176A5">
              <w:rPr>
                <w:rFonts w:asciiTheme="minorHAnsi" w:eastAsia="Arial" w:hAnsiTheme="minorHAnsi" w:cstheme="minorHAnsi"/>
              </w:rPr>
              <w:t>Projektový manažér (koordinácia práce jednotlivých zúčastnených expertov, koordinácia komunikácie a postupov)</w:t>
            </w:r>
          </w:p>
          <w:p w14:paraId="324BFC3D" w14:textId="77777777" w:rsidR="00754798" w:rsidRPr="002E4CF7" w:rsidRDefault="00754798" w:rsidP="00836167">
            <w:pPr>
              <w:pStyle w:val="Odsekzoznamu"/>
              <w:numPr>
                <w:ilvl w:val="0"/>
                <w:numId w:val="31"/>
              </w:numPr>
              <w:jc w:val="both"/>
              <w:rPr>
                <w:rFonts w:asciiTheme="minorHAnsi" w:eastAsia="Arial" w:hAnsiTheme="minorHAnsi" w:cstheme="minorHAnsi"/>
              </w:rPr>
            </w:pPr>
            <w:r w:rsidRPr="007176A5">
              <w:rPr>
                <w:rFonts w:asciiTheme="minorHAnsi" w:eastAsia="Arial" w:hAnsiTheme="minorHAnsi" w:cstheme="minorHAnsi"/>
              </w:rPr>
              <w:t>Interní experti (vypracovanie obsahových zámerov pre tvorbu akreditovaných vzdelávacích programov, vypracovanie Metodiky poskytovania vzdelávania TC)</w:t>
            </w:r>
          </w:p>
          <w:p w14:paraId="4A3602C7" w14:textId="7A8E1FB3" w:rsidR="00754798" w:rsidRPr="002E4CF7" w:rsidRDefault="00754798" w:rsidP="00836167">
            <w:pPr>
              <w:pStyle w:val="Odsekzoznamu"/>
              <w:numPr>
                <w:ilvl w:val="0"/>
                <w:numId w:val="31"/>
              </w:numPr>
              <w:jc w:val="both"/>
              <w:rPr>
                <w:rFonts w:asciiTheme="minorHAnsi" w:eastAsia="Arial" w:hAnsiTheme="minorHAnsi" w:cstheme="minorHAnsi"/>
              </w:rPr>
            </w:pPr>
            <w:r w:rsidRPr="007176A5">
              <w:rPr>
                <w:rFonts w:asciiTheme="minorHAnsi" w:eastAsia="Arial" w:hAnsiTheme="minorHAnsi" w:cstheme="minorHAnsi"/>
              </w:rPr>
              <w:t xml:space="preserve">Externí experti (vypracovanie akreditovaných vzdelávacích programov, spolupráca pri procese akreditácie)  </w:t>
            </w:r>
          </w:p>
          <w:p w14:paraId="2A4B1BAA" w14:textId="1D9E4FA8" w:rsidR="00BD6BB4" w:rsidRDefault="00BD6BB4" w:rsidP="00BD6BB4">
            <w:pPr>
              <w:jc w:val="both"/>
              <w:rPr>
                <w:rFonts w:asciiTheme="minorHAnsi" w:hAnsiTheme="minorHAnsi" w:cstheme="minorHAnsi"/>
              </w:rPr>
            </w:pPr>
          </w:p>
          <w:p w14:paraId="7027C522" w14:textId="5119BB85" w:rsidR="00BD6BB4" w:rsidRPr="00DB1CBB" w:rsidRDefault="00BD6BB4" w:rsidP="00BD6BB4">
            <w:pPr>
              <w:jc w:val="center"/>
              <w:rPr>
                <w:rFonts w:asciiTheme="minorHAnsi" w:hAnsiTheme="minorHAnsi" w:cstheme="minorHAnsi"/>
                <w:b/>
              </w:rPr>
            </w:pPr>
            <w:r w:rsidRPr="00DB1CBB">
              <w:rPr>
                <w:rFonts w:asciiTheme="minorHAnsi" w:hAnsiTheme="minorHAnsi" w:cstheme="minorHAnsi"/>
                <w:b/>
              </w:rPr>
              <w:t>Podaktivity A3</w:t>
            </w:r>
          </w:p>
          <w:p w14:paraId="633BCC6F" w14:textId="6E953CA6" w:rsidR="002C1877" w:rsidRPr="00DB1CBB" w:rsidRDefault="00314AC4" w:rsidP="00BD6BB4">
            <w:pPr>
              <w:jc w:val="center"/>
              <w:rPr>
                <w:rFonts w:asciiTheme="minorHAnsi" w:hAnsiTheme="minorHAnsi" w:cstheme="minorHAnsi"/>
                <w:b/>
              </w:rPr>
            </w:pPr>
            <w:r w:rsidRPr="00DB1CBB">
              <w:rPr>
                <w:rFonts w:asciiTheme="minorHAnsi" w:hAnsiTheme="minorHAnsi" w:cstheme="minorHAnsi"/>
                <w:b/>
              </w:rPr>
              <w:t>Vzdelávanie a t</w:t>
            </w:r>
            <w:r w:rsidR="002C1877" w:rsidRPr="00DB1CBB">
              <w:rPr>
                <w:rFonts w:asciiTheme="minorHAnsi" w:hAnsiTheme="minorHAnsi" w:cstheme="minorHAnsi"/>
                <w:b/>
              </w:rPr>
              <w:t>réning</w:t>
            </w:r>
            <w:r w:rsidRPr="00DB1CBB">
              <w:rPr>
                <w:rFonts w:asciiTheme="minorHAnsi" w:hAnsiTheme="minorHAnsi" w:cstheme="minorHAnsi"/>
                <w:b/>
              </w:rPr>
              <w:t xml:space="preserve"> </w:t>
            </w:r>
            <w:r w:rsidR="00373FC8">
              <w:rPr>
                <w:rFonts w:asciiTheme="minorHAnsi" w:hAnsiTheme="minorHAnsi" w:cstheme="minorHAnsi"/>
                <w:b/>
              </w:rPr>
              <w:t>PZ a OZ</w:t>
            </w:r>
            <w:r w:rsidR="00A10A92" w:rsidRPr="00DB1CBB">
              <w:rPr>
                <w:rFonts w:asciiTheme="minorHAnsi" w:hAnsiTheme="minorHAnsi" w:cstheme="minorHAnsi"/>
                <w:b/>
              </w:rPr>
              <w:t xml:space="preserve">, zamestnancov zo strany zamestnávateľov participujúcich pri pilotných </w:t>
            </w:r>
            <w:r w:rsidR="00CF3A6F">
              <w:rPr>
                <w:rFonts w:asciiTheme="minorHAnsi" w:hAnsiTheme="minorHAnsi" w:cstheme="minorHAnsi"/>
                <w:b/>
              </w:rPr>
              <w:t xml:space="preserve">TC pri SOŠ </w:t>
            </w:r>
            <w:r w:rsidR="00A10A92" w:rsidRPr="00DB1CBB">
              <w:rPr>
                <w:rFonts w:asciiTheme="minorHAnsi" w:hAnsiTheme="minorHAnsi" w:cstheme="minorHAnsi"/>
                <w:b/>
              </w:rPr>
              <w:t>či lektorov ďalšieho vzdelávania</w:t>
            </w:r>
          </w:p>
          <w:p w14:paraId="1B185D4C" w14:textId="10BFF7D7" w:rsidR="001B3125" w:rsidRPr="002E4CF7" w:rsidRDefault="001B3125" w:rsidP="00BD6BB4">
            <w:pPr>
              <w:jc w:val="center"/>
              <w:rPr>
                <w:rFonts w:asciiTheme="minorHAnsi" w:hAnsiTheme="minorHAnsi" w:cstheme="minorHAnsi"/>
              </w:rPr>
            </w:pPr>
          </w:p>
          <w:p w14:paraId="2F93B4AB" w14:textId="19520672" w:rsidR="001B3125" w:rsidRPr="002E4CF7" w:rsidRDefault="001B3125" w:rsidP="001B3125">
            <w:pPr>
              <w:jc w:val="both"/>
              <w:rPr>
                <w:rFonts w:asciiTheme="minorHAnsi" w:hAnsiTheme="minorHAnsi" w:cstheme="minorHAnsi"/>
              </w:rPr>
            </w:pPr>
            <w:r w:rsidRPr="002E4CF7">
              <w:rPr>
                <w:rFonts w:asciiTheme="minorHAnsi" w:hAnsiTheme="minorHAnsi" w:cstheme="minorHAnsi"/>
              </w:rPr>
              <w:t>Cieľom podaktivity A3</w:t>
            </w:r>
            <w:r w:rsidR="002B44E1" w:rsidRPr="002E4CF7">
              <w:rPr>
                <w:rFonts w:asciiTheme="minorHAnsi" w:hAnsiTheme="minorHAnsi" w:cstheme="minorHAnsi"/>
              </w:rPr>
              <w:t xml:space="preserve">  je príprava odborníkov/odborné tímy </w:t>
            </w:r>
            <w:r w:rsidR="006C5CF8">
              <w:rPr>
                <w:rFonts w:asciiTheme="minorHAnsi" w:hAnsiTheme="minorHAnsi" w:cstheme="minorHAnsi"/>
              </w:rPr>
              <w:t xml:space="preserve">s využitím </w:t>
            </w:r>
            <w:r w:rsidR="006B0FD2" w:rsidRPr="006B0FD2">
              <w:rPr>
                <w:rFonts w:asciiTheme="minorHAnsi" w:hAnsiTheme="minorHAnsi" w:cstheme="minorHAnsi"/>
              </w:rPr>
              <w:t>expertíz</w:t>
            </w:r>
            <w:r w:rsidR="006C5CF8">
              <w:rPr>
                <w:rFonts w:asciiTheme="minorHAnsi" w:hAnsiTheme="minorHAnsi" w:cstheme="minorHAnsi"/>
              </w:rPr>
              <w:t>y</w:t>
            </w:r>
            <w:r w:rsidR="006B0FD2" w:rsidRPr="006B0FD2">
              <w:rPr>
                <w:rFonts w:asciiTheme="minorHAnsi" w:hAnsiTheme="minorHAnsi" w:cstheme="minorHAnsi"/>
              </w:rPr>
              <w:t xml:space="preserve"> odborníkov z VŠ </w:t>
            </w:r>
            <w:r w:rsidR="002B44E1" w:rsidRPr="002E4CF7">
              <w:rPr>
                <w:rFonts w:asciiTheme="minorHAnsi" w:hAnsiTheme="minorHAnsi" w:cstheme="minorHAnsi"/>
              </w:rPr>
              <w:t xml:space="preserve">pre realizáciu </w:t>
            </w:r>
            <w:r w:rsidR="005C39AE" w:rsidRPr="002E4CF7">
              <w:rPr>
                <w:rFonts w:asciiTheme="minorHAnsi" w:hAnsiTheme="minorHAnsi" w:cstheme="minorHAnsi"/>
              </w:rPr>
              <w:t xml:space="preserve">akreditovaných </w:t>
            </w:r>
            <w:r w:rsidR="002B44E1" w:rsidRPr="002E4CF7">
              <w:rPr>
                <w:rFonts w:asciiTheme="minorHAnsi" w:hAnsiTheme="minorHAnsi" w:cstheme="minorHAnsi"/>
              </w:rPr>
              <w:t xml:space="preserve">vzdelávacích programov a vzdelávania v pilotných </w:t>
            </w:r>
            <w:r w:rsidR="00CF3A6F">
              <w:rPr>
                <w:rFonts w:asciiTheme="minorHAnsi" w:hAnsiTheme="minorHAnsi" w:cstheme="minorHAnsi"/>
              </w:rPr>
              <w:t xml:space="preserve">TC pri SOŠ </w:t>
            </w:r>
            <w:r w:rsidR="002B44E1" w:rsidRPr="002E4CF7">
              <w:rPr>
                <w:rFonts w:asciiTheme="minorHAnsi" w:hAnsiTheme="minorHAnsi" w:cstheme="minorHAnsi"/>
              </w:rPr>
              <w:t>a</w:t>
            </w:r>
            <w:r w:rsidR="00314AC4" w:rsidRPr="002E4CF7">
              <w:rPr>
                <w:rFonts w:asciiTheme="minorHAnsi" w:hAnsiTheme="minorHAnsi" w:cstheme="minorHAnsi"/>
              </w:rPr>
              <w:t> </w:t>
            </w:r>
            <w:r w:rsidR="002B44E1" w:rsidRPr="002E4CF7">
              <w:rPr>
                <w:rFonts w:asciiTheme="minorHAnsi" w:hAnsiTheme="minorHAnsi" w:cstheme="minorHAnsi"/>
              </w:rPr>
              <w:t>to</w:t>
            </w:r>
            <w:r w:rsidR="00314AC4" w:rsidRPr="002E4CF7">
              <w:rPr>
                <w:rFonts w:asciiTheme="minorHAnsi" w:hAnsiTheme="minorHAnsi" w:cstheme="minorHAnsi"/>
              </w:rPr>
              <w:t xml:space="preserve"> na základe</w:t>
            </w:r>
            <w:r w:rsidRPr="002E4CF7">
              <w:rPr>
                <w:rFonts w:asciiTheme="minorHAnsi" w:hAnsiTheme="minorHAnsi" w:cstheme="minorHAnsi"/>
              </w:rPr>
              <w:t>:</w:t>
            </w:r>
          </w:p>
          <w:p w14:paraId="586A93B0" w14:textId="4CC306D1" w:rsidR="001B3125" w:rsidRPr="007176A5" w:rsidRDefault="002B44E1" w:rsidP="00836167">
            <w:pPr>
              <w:pStyle w:val="Odsekzoznamu"/>
              <w:numPr>
                <w:ilvl w:val="0"/>
                <w:numId w:val="32"/>
              </w:numPr>
              <w:jc w:val="both"/>
              <w:rPr>
                <w:rFonts w:asciiTheme="minorHAnsi" w:eastAsia="Arial" w:hAnsiTheme="minorHAnsi" w:cstheme="minorHAnsi"/>
              </w:rPr>
            </w:pPr>
            <w:r w:rsidRPr="007176A5">
              <w:rPr>
                <w:rFonts w:asciiTheme="minorHAnsi" w:eastAsia="Arial" w:hAnsiTheme="minorHAnsi" w:cstheme="minorHAnsi"/>
              </w:rPr>
              <w:t>v</w:t>
            </w:r>
            <w:r w:rsidR="001B3125" w:rsidRPr="007176A5">
              <w:rPr>
                <w:rFonts w:asciiTheme="minorHAnsi" w:eastAsia="Arial" w:hAnsiTheme="minorHAnsi" w:cstheme="minorHAnsi"/>
              </w:rPr>
              <w:t>ypracov</w:t>
            </w:r>
            <w:r w:rsidR="001A2A2A" w:rsidRPr="007176A5">
              <w:rPr>
                <w:rFonts w:asciiTheme="minorHAnsi" w:eastAsia="Arial" w:hAnsiTheme="minorHAnsi" w:cstheme="minorHAnsi"/>
              </w:rPr>
              <w:t>a</w:t>
            </w:r>
            <w:r w:rsidR="005C39AE" w:rsidRPr="007176A5">
              <w:rPr>
                <w:rFonts w:asciiTheme="minorHAnsi" w:eastAsia="Arial" w:hAnsiTheme="minorHAnsi" w:cstheme="minorHAnsi"/>
              </w:rPr>
              <w:t>ného</w:t>
            </w:r>
            <w:r w:rsidR="001A2A2A" w:rsidRPr="007176A5">
              <w:rPr>
                <w:rFonts w:asciiTheme="minorHAnsi" w:eastAsia="Arial" w:hAnsiTheme="minorHAnsi" w:cstheme="minorHAnsi"/>
              </w:rPr>
              <w:t xml:space="preserve"> </w:t>
            </w:r>
            <w:r w:rsidR="001B3125" w:rsidRPr="007176A5">
              <w:rPr>
                <w:rFonts w:asciiTheme="minorHAnsi" w:eastAsia="Arial" w:hAnsiTheme="minorHAnsi" w:cstheme="minorHAnsi"/>
              </w:rPr>
              <w:t xml:space="preserve"> obsah</w:t>
            </w:r>
            <w:r w:rsidR="005C39AE" w:rsidRPr="007176A5">
              <w:rPr>
                <w:rFonts w:asciiTheme="minorHAnsi" w:eastAsia="Arial" w:hAnsiTheme="minorHAnsi" w:cstheme="minorHAnsi"/>
              </w:rPr>
              <w:t>u</w:t>
            </w:r>
            <w:r w:rsidR="001B3125" w:rsidRPr="007176A5">
              <w:rPr>
                <w:rFonts w:asciiTheme="minorHAnsi" w:eastAsia="Arial" w:hAnsiTheme="minorHAnsi" w:cstheme="minorHAnsi"/>
              </w:rPr>
              <w:t xml:space="preserve"> vzdelávania pre </w:t>
            </w:r>
            <w:r w:rsidR="00373FC8" w:rsidRPr="007176A5">
              <w:rPr>
                <w:rFonts w:asciiTheme="minorHAnsi" w:eastAsia="Arial" w:hAnsiTheme="minorHAnsi" w:cstheme="minorHAnsi"/>
              </w:rPr>
              <w:t>PZ a OZ</w:t>
            </w:r>
            <w:r w:rsidR="00A10A92" w:rsidRPr="007176A5">
              <w:rPr>
                <w:rFonts w:asciiTheme="minorHAnsi" w:eastAsia="Arial" w:hAnsiTheme="minorHAnsi" w:cstheme="minorHAnsi"/>
              </w:rPr>
              <w:t xml:space="preserve">, zamestnancov zo strany zamestnávateľov participujúcich pri pilotných </w:t>
            </w:r>
            <w:r w:rsidR="00392C60" w:rsidRPr="007176A5">
              <w:rPr>
                <w:rFonts w:asciiTheme="minorHAnsi" w:eastAsia="Arial" w:hAnsiTheme="minorHAnsi" w:cstheme="minorHAnsi"/>
              </w:rPr>
              <w:t xml:space="preserve">TC pri SOŠ </w:t>
            </w:r>
            <w:r w:rsidR="00A10A92" w:rsidRPr="007176A5">
              <w:rPr>
                <w:rFonts w:asciiTheme="minorHAnsi" w:eastAsia="Arial" w:hAnsiTheme="minorHAnsi" w:cstheme="minorHAnsi"/>
              </w:rPr>
              <w:t>či lektorov ďalšieho vzdelávania</w:t>
            </w:r>
            <w:r w:rsidR="00D6427C" w:rsidRPr="007176A5">
              <w:rPr>
                <w:rFonts w:asciiTheme="minorHAnsi" w:eastAsia="Arial" w:hAnsiTheme="minorHAnsi" w:cstheme="minorHAnsi"/>
              </w:rPr>
              <w:t xml:space="preserve"> pre poskytovanie vzdelávania v</w:t>
            </w:r>
            <w:r w:rsidR="00392C60" w:rsidRPr="007176A5">
              <w:rPr>
                <w:rFonts w:asciiTheme="minorHAnsi" w:eastAsia="Arial" w:hAnsiTheme="minorHAnsi" w:cstheme="minorHAnsi"/>
              </w:rPr>
              <w:t> TC pri SOŠ</w:t>
            </w:r>
          </w:p>
          <w:p w14:paraId="46A24DF6" w14:textId="29D0FEB9" w:rsidR="001B3125" w:rsidRPr="002E4CF7" w:rsidRDefault="002B44E1" w:rsidP="00836167">
            <w:pPr>
              <w:pStyle w:val="Odsekzoznamu"/>
              <w:numPr>
                <w:ilvl w:val="0"/>
                <w:numId w:val="32"/>
              </w:numPr>
              <w:jc w:val="both"/>
              <w:rPr>
                <w:rFonts w:asciiTheme="minorHAnsi" w:eastAsia="Arial" w:hAnsiTheme="minorHAnsi" w:cstheme="minorHAnsi"/>
              </w:rPr>
            </w:pPr>
            <w:r w:rsidRPr="002E4CF7">
              <w:rPr>
                <w:rFonts w:asciiTheme="minorHAnsi" w:eastAsia="Arial" w:hAnsiTheme="minorHAnsi" w:cstheme="minorHAnsi"/>
              </w:rPr>
              <w:t>r</w:t>
            </w:r>
            <w:r w:rsidR="001B3125" w:rsidRPr="002E4CF7">
              <w:rPr>
                <w:rFonts w:asciiTheme="minorHAnsi" w:eastAsia="Arial" w:hAnsiTheme="minorHAnsi" w:cstheme="minorHAnsi"/>
              </w:rPr>
              <w:t>ealiz</w:t>
            </w:r>
            <w:r w:rsidR="005C39AE" w:rsidRPr="002E4CF7">
              <w:rPr>
                <w:rFonts w:asciiTheme="minorHAnsi" w:eastAsia="Arial" w:hAnsiTheme="minorHAnsi" w:cstheme="minorHAnsi"/>
              </w:rPr>
              <w:t xml:space="preserve">ácie a úspešného absolvovania vzdelávania </w:t>
            </w:r>
            <w:r w:rsidR="00373FC8">
              <w:rPr>
                <w:rFonts w:asciiTheme="minorHAnsi" w:eastAsia="Arial" w:hAnsiTheme="minorHAnsi" w:cstheme="minorHAnsi"/>
              </w:rPr>
              <w:t>PZ a OZ</w:t>
            </w:r>
            <w:r w:rsidR="00A10A92" w:rsidRPr="007176A5">
              <w:rPr>
                <w:rFonts w:asciiTheme="minorHAnsi" w:eastAsia="Arial" w:hAnsiTheme="minorHAnsi" w:cstheme="minorHAnsi"/>
              </w:rPr>
              <w:t xml:space="preserve">, zamestnancov zo strany zamestnávateľov participujúcich pri pilotných </w:t>
            </w:r>
            <w:r w:rsidR="00392C60" w:rsidRPr="007176A5">
              <w:rPr>
                <w:rFonts w:asciiTheme="minorHAnsi" w:eastAsia="Arial" w:hAnsiTheme="minorHAnsi" w:cstheme="minorHAnsi"/>
              </w:rPr>
              <w:t xml:space="preserve">TC pri SOŠ </w:t>
            </w:r>
            <w:r w:rsidR="00A10A92" w:rsidRPr="007176A5">
              <w:rPr>
                <w:rFonts w:asciiTheme="minorHAnsi" w:eastAsia="Arial" w:hAnsiTheme="minorHAnsi" w:cstheme="minorHAnsi"/>
              </w:rPr>
              <w:t>či lektorov ďalšieho vzdelávania</w:t>
            </w:r>
          </w:p>
          <w:p w14:paraId="182A06D9" w14:textId="102328AD" w:rsidR="001B3125" w:rsidRDefault="001B3125" w:rsidP="001B3125">
            <w:pPr>
              <w:jc w:val="both"/>
              <w:rPr>
                <w:rFonts w:asciiTheme="minorHAnsi" w:hAnsiTheme="minorHAnsi" w:cstheme="minorHAnsi"/>
              </w:rPr>
            </w:pPr>
          </w:p>
          <w:p w14:paraId="0F19FCAE" w14:textId="4491FEDF" w:rsidR="001B3125" w:rsidRPr="00C974FD" w:rsidRDefault="001B3125" w:rsidP="001B3125">
            <w:pPr>
              <w:jc w:val="both"/>
              <w:rPr>
                <w:rFonts w:asciiTheme="minorHAnsi" w:hAnsiTheme="minorHAnsi" w:cstheme="minorHAnsi"/>
                <w:b/>
              </w:rPr>
            </w:pPr>
            <w:r w:rsidRPr="00C974FD">
              <w:rPr>
                <w:rFonts w:asciiTheme="minorHAnsi" w:hAnsiTheme="minorHAnsi" w:cstheme="minorHAnsi"/>
                <w:b/>
              </w:rPr>
              <w:t>Základné okruhy činností:</w:t>
            </w:r>
          </w:p>
          <w:p w14:paraId="6AD27A01" w14:textId="0A20613F" w:rsidR="00DB1CBB" w:rsidRPr="007176A5" w:rsidRDefault="001B3125" w:rsidP="00836167">
            <w:pPr>
              <w:pStyle w:val="Odsekzoznamu"/>
              <w:numPr>
                <w:ilvl w:val="0"/>
                <w:numId w:val="33"/>
              </w:numPr>
              <w:jc w:val="both"/>
              <w:rPr>
                <w:rFonts w:asciiTheme="minorHAnsi" w:eastAsia="Arial" w:hAnsiTheme="minorHAnsi" w:cstheme="minorHAnsi"/>
              </w:rPr>
            </w:pPr>
            <w:r w:rsidRPr="007176A5">
              <w:rPr>
                <w:rFonts w:asciiTheme="minorHAnsi" w:eastAsia="Arial" w:hAnsiTheme="minorHAnsi" w:cstheme="minorHAnsi"/>
              </w:rPr>
              <w:t xml:space="preserve">Vypracovanie obsahu vzdelávania pre </w:t>
            </w:r>
            <w:r w:rsidR="00373FC8" w:rsidRPr="007176A5">
              <w:rPr>
                <w:rFonts w:asciiTheme="minorHAnsi" w:eastAsia="Arial" w:hAnsiTheme="minorHAnsi" w:cstheme="minorHAnsi"/>
              </w:rPr>
              <w:t>PZ a OZ</w:t>
            </w:r>
            <w:r w:rsidR="00A10A92" w:rsidRPr="007176A5">
              <w:rPr>
                <w:rFonts w:asciiTheme="minorHAnsi" w:eastAsia="Arial" w:hAnsiTheme="minorHAnsi" w:cstheme="minorHAnsi"/>
              </w:rPr>
              <w:t xml:space="preserve">, zamestnancov zo strany zamestnávateľov participujúcich pri pilotných </w:t>
            </w:r>
            <w:r w:rsidR="00392C60" w:rsidRPr="007176A5">
              <w:rPr>
                <w:rFonts w:asciiTheme="minorHAnsi" w:eastAsia="Arial" w:hAnsiTheme="minorHAnsi" w:cstheme="minorHAnsi"/>
              </w:rPr>
              <w:t xml:space="preserve">TC pri SOŠ </w:t>
            </w:r>
            <w:r w:rsidR="00A10A92" w:rsidRPr="007176A5">
              <w:rPr>
                <w:rFonts w:asciiTheme="minorHAnsi" w:eastAsia="Arial" w:hAnsiTheme="minorHAnsi" w:cstheme="minorHAnsi"/>
              </w:rPr>
              <w:t>či lektorov ďalšieho vzdelávania</w:t>
            </w:r>
            <w:r w:rsidR="00DB1CBB" w:rsidRPr="007176A5">
              <w:rPr>
                <w:rFonts w:asciiTheme="minorHAnsi" w:eastAsia="Arial" w:hAnsiTheme="minorHAnsi" w:cstheme="minorHAnsi"/>
              </w:rPr>
              <w:t xml:space="preserve">. </w:t>
            </w:r>
          </w:p>
          <w:p w14:paraId="21BE65F0" w14:textId="77777777" w:rsidR="00DB1CBB" w:rsidRDefault="001B3125" w:rsidP="00836167">
            <w:pPr>
              <w:pStyle w:val="Odsekzoznamu"/>
              <w:numPr>
                <w:ilvl w:val="0"/>
                <w:numId w:val="33"/>
              </w:numPr>
              <w:jc w:val="both"/>
              <w:rPr>
                <w:rFonts w:asciiTheme="minorHAnsi" w:eastAsia="Arial" w:hAnsiTheme="minorHAnsi" w:cstheme="minorHAnsi"/>
              </w:rPr>
            </w:pPr>
            <w:r w:rsidRPr="002E4CF7">
              <w:rPr>
                <w:rFonts w:asciiTheme="minorHAnsi" w:eastAsia="Arial" w:hAnsiTheme="minorHAnsi" w:cstheme="minorHAnsi"/>
              </w:rPr>
              <w:t>Administr</w:t>
            </w:r>
            <w:r w:rsidR="002B44E1" w:rsidRPr="002E4CF7">
              <w:rPr>
                <w:rFonts w:asciiTheme="minorHAnsi" w:eastAsia="Arial" w:hAnsiTheme="minorHAnsi" w:cstheme="minorHAnsi"/>
              </w:rPr>
              <w:t>atívne a odborné zabezpečenie procesu vzdelávania odborníkov</w:t>
            </w:r>
            <w:r w:rsidR="00D6427C" w:rsidRPr="002E4CF7">
              <w:rPr>
                <w:rFonts w:asciiTheme="minorHAnsi" w:eastAsia="Arial" w:hAnsiTheme="minorHAnsi" w:cstheme="minorHAnsi"/>
              </w:rPr>
              <w:t xml:space="preserve"> pre </w:t>
            </w:r>
            <w:r w:rsidR="002B44E1" w:rsidRPr="002E4CF7">
              <w:rPr>
                <w:rFonts w:asciiTheme="minorHAnsi" w:eastAsia="Arial" w:hAnsiTheme="minorHAnsi" w:cstheme="minorHAnsi"/>
              </w:rPr>
              <w:t xml:space="preserve"> TC</w:t>
            </w:r>
            <w:r w:rsidR="00DB1CBB">
              <w:rPr>
                <w:rFonts w:asciiTheme="minorHAnsi" w:eastAsia="Arial" w:hAnsiTheme="minorHAnsi" w:cstheme="minorHAnsi"/>
              </w:rPr>
              <w:t>.</w:t>
            </w:r>
          </w:p>
          <w:p w14:paraId="040565D0" w14:textId="0E3CFC12" w:rsidR="00BD5581" w:rsidRPr="00DB1CBB" w:rsidRDefault="001B3125" w:rsidP="00836167">
            <w:pPr>
              <w:pStyle w:val="Odsekzoznamu"/>
              <w:numPr>
                <w:ilvl w:val="0"/>
                <w:numId w:val="33"/>
              </w:numPr>
              <w:jc w:val="both"/>
              <w:rPr>
                <w:rFonts w:asciiTheme="minorHAnsi" w:eastAsia="Arial" w:hAnsiTheme="minorHAnsi" w:cstheme="minorHAnsi"/>
              </w:rPr>
            </w:pPr>
            <w:r w:rsidRPr="007176A5">
              <w:rPr>
                <w:rFonts w:asciiTheme="minorHAnsi" w:eastAsia="Arial" w:hAnsiTheme="minorHAnsi" w:cstheme="minorHAnsi"/>
              </w:rPr>
              <w:t xml:space="preserve">Realizácia vzdelávania </w:t>
            </w:r>
            <w:r w:rsidR="00373FC8" w:rsidRPr="007176A5">
              <w:rPr>
                <w:rFonts w:asciiTheme="minorHAnsi" w:eastAsia="Arial" w:hAnsiTheme="minorHAnsi" w:cstheme="minorHAnsi"/>
              </w:rPr>
              <w:t>PZ a OZ</w:t>
            </w:r>
            <w:r w:rsidR="00A10A92" w:rsidRPr="007176A5">
              <w:rPr>
                <w:rFonts w:asciiTheme="minorHAnsi" w:eastAsia="Arial" w:hAnsiTheme="minorHAnsi" w:cstheme="minorHAnsi"/>
              </w:rPr>
              <w:t xml:space="preserve">, zamestnancov zo strany zamestnávateľov participujúcich pri pilotných </w:t>
            </w:r>
            <w:r w:rsidR="00392C60" w:rsidRPr="007176A5">
              <w:rPr>
                <w:rFonts w:asciiTheme="minorHAnsi" w:eastAsia="Arial" w:hAnsiTheme="minorHAnsi" w:cstheme="minorHAnsi"/>
              </w:rPr>
              <w:t xml:space="preserve">TC pri SOŠ </w:t>
            </w:r>
            <w:r w:rsidR="00A10A92" w:rsidRPr="007176A5">
              <w:rPr>
                <w:rFonts w:asciiTheme="minorHAnsi" w:eastAsia="Arial" w:hAnsiTheme="minorHAnsi" w:cstheme="minorHAnsi"/>
              </w:rPr>
              <w:t>či lektorov ďalšieho vzdelávania</w:t>
            </w:r>
            <w:r w:rsidR="00845BAB" w:rsidRPr="007176A5">
              <w:rPr>
                <w:rFonts w:asciiTheme="minorHAnsi" w:eastAsia="Arial" w:hAnsiTheme="minorHAnsi" w:cstheme="minorHAnsi"/>
              </w:rPr>
              <w:t xml:space="preserve">. Vzdelávanie bude prebiehať buď prezenčne alebo online, alebo kombináciou týchto dvoch možností. Zároveň sa bude prihliadať na špecifiká vybraných SOŠ (kapacitné, časové a personálne).  </w:t>
            </w:r>
          </w:p>
          <w:p w14:paraId="5877C5A8" w14:textId="77777777" w:rsidR="00BB62FB" w:rsidRPr="002E4CF7" w:rsidRDefault="00BB62FB" w:rsidP="00BD5581">
            <w:pPr>
              <w:jc w:val="both"/>
              <w:rPr>
                <w:rFonts w:asciiTheme="minorHAnsi" w:hAnsiTheme="minorHAnsi" w:cstheme="minorHAnsi"/>
              </w:rPr>
            </w:pPr>
          </w:p>
          <w:p w14:paraId="045FA3FF" w14:textId="6F198944" w:rsidR="00BD5581" w:rsidRPr="00C974FD" w:rsidRDefault="00BB62FB" w:rsidP="00BD5581">
            <w:pPr>
              <w:jc w:val="both"/>
              <w:rPr>
                <w:rFonts w:asciiTheme="minorHAnsi" w:hAnsiTheme="minorHAnsi" w:cstheme="minorHAnsi"/>
                <w:b/>
              </w:rPr>
            </w:pPr>
            <w:r w:rsidRPr="00C974FD">
              <w:rPr>
                <w:rFonts w:asciiTheme="minorHAnsi" w:hAnsiTheme="minorHAnsi" w:cstheme="minorHAnsi"/>
                <w:b/>
              </w:rPr>
              <w:t>Spôsob realizácie podaktivity A</w:t>
            </w:r>
            <w:r w:rsidR="00D70794" w:rsidRPr="00C974FD">
              <w:rPr>
                <w:rFonts w:asciiTheme="minorHAnsi" w:hAnsiTheme="minorHAnsi" w:cstheme="minorHAnsi"/>
                <w:b/>
              </w:rPr>
              <w:t>3</w:t>
            </w:r>
          </w:p>
          <w:p w14:paraId="094D0296" w14:textId="05E6AA9B" w:rsidR="00BB62FB" w:rsidRPr="002E4CF7" w:rsidRDefault="00BB62FB" w:rsidP="00BD5581">
            <w:pPr>
              <w:jc w:val="both"/>
              <w:rPr>
                <w:rFonts w:asciiTheme="minorHAnsi" w:hAnsiTheme="minorHAnsi" w:cstheme="minorHAnsi"/>
              </w:rPr>
            </w:pPr>
          </w:p>
          <w:p w14:paraId="2D5C2E6B" w14:textId="6CFCD8D7" w:rsidR="00BB62FB" w:rsidRPr="002E4CF7" w:rsidRDefault="00BB62FB" w:rsidP="002B44E1">
            <w:pPr>
              <w:jc w:val="both"/>
              <w:rPr>
                <w:rFonts w:asciiTheme="minorHAnsi" w:hAnsiTheme="minorHAnsi" w:cstheme="minorHAnsi"/>
              </w:rPr>
            </w:pPr>
            <w:r w:rsidRPr="002E4CF7">
              <w:rPr>
                <w:rFonts w:asciiTheme="minorHAnsi" w:hAnsiTheme="minorHAnsi" w:cstheme="minorHAnsi"/>
              </w:rPr>
              <w:t xml:space="preserve">Pre úspešnú realizáciu zámeru národného projektu je dôležitá aj podpora zabezpečenia kvalitného a kvalifikovaného vzdelávania pre </w:t>
            </w:r>
            <w:r w:rsidR="00373FC8">
              <w:rPr>
                <w:rFonts w:asciiTheme="minorHAnsi" w:hAnsiTheme="minorHAnsi" w:cstheme="minorHAnsi"/>
              </w:rPr>
              <w:t>PZ a OZ</w:t>
            </w:r>
            <w:r w:rsidR="00A10A92" w:rsidRPr="002E4CF7">
              <w:rPr>
                <w:rFonts w:asciiTheme="minorHAnsi" w:hAnsiTheme="minorHAnsi" w:cstheme="minorHAnsi"/>
              </w:rPr>
              <w:t xml:space="preserve">, zamestnancov zo strany zamestnávateľov participujúcich pri pilotných </w:t>
            </w:r>
            <w:r w:rsidR="00392C60">
              <w:rPr>
                <w:rFonts w:asciiTheme="minorHAnsi" w:hAnsiTheme="minorHAnsi" w:cstheme="minorHAnsi"/>
              </w:rPr>
              <w:t xml:space="preserve">TC pri SOŠ </w:t>
            </w:r>
            <w:r w:rsidR="00A10A92" w:rsidRPr="002E4CF7">
              <w:rPr>
                <w:rFonts w:asciiTheme="minorHAnsi" w:hAnsiTheme="minorHAnsi" w:cstheme="minorHAnsi"/>
              </w:rPr>
              <w:t>či lektorov ďalšieho vzdelávania</w:t>
            </w:r>
            <w:r w:rsidR="00DB1CBB">
              <w:rPr>
                <w:rFonts w:asciiTheme="minorHAnsi" w:hAnsiTheme="minorHAnsi" w:cstheme="minorHAnsi"/>
              </w:rPr>
              <w:t xml:space="preserve"> </w:t>
            </w:r>
            <w:r w:rsidRPr="002E4CF7">
              <w:rPr>
                <w:rFonts w:asciiTheme="minorHAnsi" w:hAnsiTheme="minorHAnsi" w:cstheme="minorHAnsi"/>
              </w:rPr>
              <w:t xml:space="preserve">a to najmä v oblasti andragogiky, didaktiky, metodiky výučby žiakov a dospelých z marginalizovaných rómskych komunít, osôb zo sociálne znevýhodneného prostredia a cudzincov. </w:t>
            </w:r>
          </w:p>
          <w:p w14:paraId="3A437E67" w14:textId="77777777" w:rsidR="00BB62FB" w:rsidRPr="002E4CF7" w:rsidRDefault="00BB62FB" w:rsidP="00BB62FB">
            <w:pPr>
              <w:jc w:val="both"/>
              <w:rPr>
                <w:rFonts w:asciiTheme="minorHAnsi" w:hAnsiTheme="minorHAnsi" w:cstheme="minorHAnsi"/>
              </w:rPr>
            </w:pPr>
          </w:p>
          <w:p w14:paraId="42C0EF20" w14:textId="0DA1AE03" w:rsidR="00D70794" w:rsidRPr="002E4CF7" w:rsidRDefault="00BB62FB" w:rsidP="002B44E1">
            <w:pPr>
              <w:jc w:val="both"/>
              <w:rPr>
                <w:rFonts w:asciiTheme="minorHAnsi" w:hAnsiTheme="minorHAnsi" w:cstheme="minorHAnsi"/>
              </w:rPr>
            </w:pPr>
            <w:r w:rsidRPr="002E4CF7">
              <w:rPr>
                <w:rFonts w:asciiTheme="minorHAnsi" w:hAnsiTheme="minorHAnsi" w:cstheme="minorHAnsi"/>
              </w:rPr>
              <w:t>T</w:t>
            </w:r>
            <w:r w:rsidR="00A12E0E" w:rsidRPr="002E4CF7">
              <w:rPr>
                <w:rFonts w:asciiTheme="minorHAnsi" w:hAnsiTheme="minorHAnsi" w:cstheme="minorHAnsi"/>
              </w:rPr>
              <w:t>oto</w:t>
            </w:r>
            <w:r w:rsidRPr="002E4CF7">
              <w:rPr>
                <w:rFonts w:asciiTheme="minorHAnsi" w:hAnsiTheme="minorHAnsi" w:cstheme="minorHAnsi"/>
              </w:rPr>
              <w:t xml:space="preserve"> </w:t>
            </w:r>
            <w:r w:rsidR="00A12E0E" w:rsidRPr="002E4CF7">
              <w:rPr>
                <w:rFonts w:asciiTheme="minorHAnsi" w:hAnsiTheme="minorHAnsi" w:cstheme="minorHAnsi"/>
              </w:rPr>
              <w:t>vzdelávanie</w:t>
            </w:r>
            <w:r w:rsidRPr="002E4CF7">
              <w:rPr>
                <w:rFonts w:asciiTheme="minorHAnsi" w:hAnsiTheme="minorHAnsi" w:cstheme="minorHAnsi"/>
              </w:rPr>
              <w:t xml:space="preserve"> absolvujú </w:t>
            </w:r>
            <w:r w:rsidR="00373FC8">
              <w:rPr>
                <w:rFonts w:asciiTheme="minorHAnsi" w:hAnsiTheme="minorHAnsi" w:cstheme="minorHAnsi"/>
              </w:rPr>
              <w:t>PZ a OZ</w:t>
            </w:r>
            <w:r w:rsidR="00A10A92" w:rsidRPr="002E4CF7">
              <w:rPr>
                <w:rFonts w:asciiTheme="minorHAnsi" w:hAnsiTheme="minorHAnsi" w:cstheme="minorHAnsi"/>
              </w:rPr>
              <w:t xml:space="preserve">, zamestnancov zo strany zamestnávateľov participujúcich pri pilotných </w:t>
            </w:r>
            <w:r w:rsidR="00392C60">
              <w:rPr>
                <w:rFonts w:asciiTheme="minorHAnsi" w:hAnsiTheme="minorHAnsi" w:cstheme="minorHAnsi"/>
              </w:rPr>
              <w:t>TC pri</w:t>
            </w:r>
            <w:r w:rsidR="00AB67CF">
              <w:rPr>
                <w:rFonts w:asciiTheme="minorHAnsi" w:hAnsiTheme="minorHAnsi" w:cstheme="minorHAnsi"/>
              </w:rPr>
              <w:t> </w:t>
            </w:r>
            <w:r w:rsidR="00392C60">
              <w:rPr>
                <w:rFonts w:asciiTheme="minorHAnsi" w:hAnsiTheme="minorHAnsi" w:cstheme="minorHAnsi"/>
              </w:rPr>
              <w:t xml:space="preserve">SOŠ </w:t>
            </w:r>
            <w:r w:rsidR="00A10A92" w:rsidRPr="002E4CF7">
              <w:rPr>
                <w:rFonts w:asciiTheme="minorHAnsi" w:hAnsiTheme="minorHAnsi" w:cstheme="minorHAnsi"/>
              </w:rPr>
              <w:t>či lektorov ďalšieho vzdelávania</w:t>
            </w:r>
            <w:r w:rsidR="00DB1CBB">
              <w:rPr>
                <w:rFonts w:asciiTheme="minorHAnsi" w:hAnsiTheme="minorHAnsi" w:cstheme="minorHAnsi"/>
              </w:rPr>
              <w:t xml:space="preserve"> </w:t>
            </w:r>
            <w:r w:rsidRPr="002E4CF7">
              <w:rPr>
                <w:rFonts w:asciiTheme="minorHAnsi" w:hAnsiTheme="minorHAnsi" w:cstheme="minorHAnsi"/>
              </w:rPr>
              <w:t>pod dohľadom odborníkov z daných oblastí.</w:t>
            </w:r>
          </w:p>
          <w:p w14:paraId="3708E087" w14:textId="77777777" w:rsidR="00D70794" w:rsidRPr="002E4CF7" w:rsidRDefault="00D70794" w:rsidP="00BB62FB">
            <w:pPr>
              <w:jc w:val="both"/>
              <w:rPr>
                <w:rFonts w:asciiTheme="minorHAnsi" w:hAnsiTheme="minorHAnsi" w:cstheme="minorHAnsi"/>
              </w:rPr>
            </w:pPr>
          </w:p>
          <w:p w14:paraId="515C4103" w14:textId="77777777" w:rsidR="00D70794" w:rsidRPr="00C974FD" w:rsidRDefault="00D70794" w:rsidP="00BB62FB">
            <w:pPr>
              <w:jc w:val="both"/>
              <w:rPr>
                <w:rFonts w:asciiTheme="minorHAnsi" w:hAnsiTheme="minorHAnsi" w:cstheme="minorHAnsi"/>
                <w:b/>
              </w:rPr>
            </w:pPr>
            <w:r w:rsidRPr="00C974FD">
              <w:rPr>
                <w:rFonts w:asciiTheme="minorHAnsi" w:hAnsiTheme="minorHAnsi" w:cstheme="minorHAnsi"/>
                <w:b/>
              </w:rPr>
              <w:t>Výstupy podaktivity A3:</w:t>
            </w:r>
          </w:p>
          <w:p w14:paraId="6A955A0F" w14:textId="4E1C54B4" w:rsidR="00314AC4" w:rsidRPr="007176A5" w:rsidRDefault="00D70794" w:rsidP="00836167">
            <w:pPr>
              <w:pStyle w:val="Odsekzoznamu"/>
              <w:numPr>
                <w:ilvl w:val="0"/>
                <w:numId w:val="34"/>
              </w:numPr>
              <w:jc w:val="both"/>
              <w:rPr>
                <w:rFonts w:asciiTheme="minorHAnsi" w:eastAsia="Arial" w:hAnsiTheme="minorHAnsi" w:cstheme="minorHAnsi"/>
              </w:rPr>
            </w:pPr>
            <w:r w:rsidRPr="007176A5">
              <w:rPr>
                <w:rFonts w:asciiTheme="minorHAnsi" w:eastAsia="Arial" w:hAnsiTheme="minorHAnsi" w:cstheme="minorHAnsi"/>
              </w:rPr>
              <w:t xml:space="preserve">Obsah vzdelávania </w:t>
            </w:r>
            <w:r w:rsidR="00314AC4" w:rsidRPr="007176A5">
              <w:rPr>
                <w:rFonts w:asciiTheme="minorHAnsi" w:eastAsia="Arial" w:hAnsiTheme="minorHAnsi" w:cstheme="minorHAnsi"/>
              </w:rPr>
              <w:t xml:space="preserve">pre </w:t>
            </w:r>
            <w:r w:rsidR="00373FC8" w:rsidRPr="007176A5">
              <w:rPr>
                <w:rFonts w:asciiTheme="minorHAnsi" w:eastAsia="Arial" w:hAnsiTheme="minorHAnsi" w:cstheme="minorHAnsi"/>
              </w:rPr>
              <w:t>PZ a OZ</w:t>
            </w:r>
            <w:r w:rsidR="00A10A92" w:rsidRPr="007176A5">
              <w:rPr>
                <w:rFonts w:asciiTheme="minorHAnsi" w:eastAsia="Arial" w:hAnsiTheme="minorHAnsi" w:cstheme="minorHAnsi"/>
              </w:rPr>
              <w:t xml:space="preserve">, zamestnancov zo strany zamestnávateľov participujúcich pri pilotných </w:t>
            </w:r>
            <w:r w:rsidR="00392C60" w:rsidRPr="007176A5">
              <w:rPr>
                <w:rFonts w:asciiTheme="minorHAnsi" w:eastAsia="Arial" w:hAnsiTheme="minorHAnsi" w:cstheme="minorHAnsi"/>
              </w:rPr>
              <w:t xml:space="preserve">TC pri SOŠ </w:t>
            </w:r>
            <w:r w:rsidR="00A10A92" w:rsidRPr="007176A5">
              <w:rPr>
                <w:rFonts w:asciiTheme="minorHAnsi" w:eastAsia="Arial" w:hAnsiTheme="minorHAnsi" w:cstheme="minorHAnsi"/>
              </w:rPr>
              <w:t>či lektorov ďalšieho vzdelávania</w:t>
            </w:r>
            <w:r w:rsidR="00314AC4" w:rsidRPr="007176A5">
              <w:rPr>
                <w:rFonts w:asciiTheme="minorHAnsi" w:eastAsia="Arial" w:hAnsiTheme="minorHAnsi" w:cstheme="minorHAnsi"/>
              </w:rPr>
              <w:t xml:space="preserve">. </w:t>
            </w:r>
          </w:p>
          <w:p w14:paraId="2DF6803F" w14:textId="20FB8BCA" w:rsidR="00D70794" w:rsidRPr="002E4CF7" w:rsidRDefault="00D70794" w:rsidP="00836167">
            <w:pPr>
              <w:pStyle w:val="Odsekzoznamu"/>
              <w:numPr>
                <w:ilvl w:val="0"/>
                <w:numId w:val="34"/>
              </w:numPr>
              <w:jc w:val="both"/>
              <w:rPr>
                <w:rFonts w:asciiTheme="minorHAnsi" w:eastAsia="Arial" w:hAnsiTheme="minorHAnsi" w:cstheme="minorHAnsi"/>
              </w:rPr>
            </w:pPr>
            <w:r w:rsidRPr="002E4CF7">
              <w:rPr>
                <w:rFonts w:asciiTheme="minorHAnsi" w:eastAsia="Arial" w:hAnsiTheme="minorHAnsi" w:cstheme="minorHAnsi"/>
              </w:rPr>
              <w:t xml:space="preserve">Vyškolení </w:t>
            </w:r>
            <w:r w:rsidR="00373FC8">
              <w:rPr>
                <w:rFonts w:asciiTheme="minorHAnsi" w:eastAsia="Arial" w:hAnsiTheme="minorHAnsi" w:cstheme="minorHAnsi"/>
              </w:rPr>
              <w:t>PZ a OZ</w:t>
            </w:r>
            <w:r w:rsidR="00A10A92" w:rsidRPr="007176A5">
              <w:rPr>
                <w:rFonts w:asciiTheme="minorHAnsi" w:eastAsia="Arial" w:hAnsiTheme="minorHAnsi" w:cstheme="minorHAnsi"/>
              </w:rPr>
              <w:t xml:space="preserve">, zamestnanci zo strany zamestnávateľov participujúcich pri pilotných </w:t>
            </w:r>
            <w:r w:rsidR="00392C60" w:rsidRPr="007176A5">
              <w:rPr>
                <w:rFonts w:asciiTheme="minorHAnsi" w:eastAsia="Arial" w:hAnsiTheme="minorHAnsi" w:cstheme="minorHAnsi"/>
              </w:rPr>
              <w:t xml:space="preserve">TC pri SOŠ </w:t>
            </w:r>
            <w:r w:rsidR="00A10A92" w:rsidRPr="007176A5">
              <w:rPr>
                <w:rFonts w:asciiTheme="minorHAnsi" w:eastAsia="Arial" w:hAnsiTheme="minorHAnsi" w:cstheme="minorHAnsi"/>
              </w:rPr>
              <w:t>či lektori</w:t>
            </w:r>
            <w:r w:rsidR="001A256A" w:rsidRPr="007176A5">
              <w:rPr>
                <w:rFonts w:asciiTheme="minorHAnsi" w:eastAsia="Arial" w:hAnsiTheme="minorHAnsi" w:cstheme="minorHAnsi"/>
              </w:rPr>
              <w:t xml:space="preserve"> </w:t>
            </w:r>
            <w:r w:rsidR="00A10A92" w:rsidRPr="007176A5">
              <w:rPr>
                <w:rFonts w:asciiTheme="minorHAnsi" w:eastAsia="Arial" w:hAnsiTheme="minorHAnsi" w:cstheme="minorHAnsi"/>
              </w:rPr>
              <w:t xml:space="preserve"> ďalšieho vzdelávania</w:t>
            </w:r>
            <w:r w:rsidR="00771938" w:rsidRPr="007176A5">
              <w:rPr>
                <w:rFonts w:asciiTheme="minorHAnsi" w:eastAsia="Arial" w:hAnsiTheme="minorHAnsi" w:cstheme="minorHAnsi"/>
              </w:rPr>
              <w:t xml:space="preserve"> (aspoň 35 osôb)</w:t>
            </w:r>
          </w:p>
          <w:p w14:paraId="052636E1" w14:textId="396302AD" w:rsidR="00BB62FB" w:rsidRPr="002E4CF7" w:rsidRDefault="00D70794" w:rsidP="00D70794">
            <w:pPr>
              <w:pStyle w:val="Odsekzoznamu"/>
              <w:ind w:left="720" w:firstLine="0"/>
              <w:jc w:val="both"/>
              <w:rPr>
                <w:rFonts w:asciiTheme="minorHAnsi" w:eastAsia="Calibri" w:hAnsiTheme="minorHAnsi" w:cstheme="minorHAnsi"/>
              </w:rPr>
            </w:pPr>
            <w:r w:rsidRPr="002E4CF7">
              <w:rPr>
                <w:rFonts w:asciiTheme="minorHAnsi" w:eastAsia="Calibri" w:hAnsiTheme="minorHAnsi" w:cstheme="minorHAnsi"/>
              </w:rPr>
              <w:t xml:space="preserve"> </w:t>
            </w:r>
            <w:r w:rsidR="00BB62FB" w:rsidRPr="002E4CF7">
              <w:rPr>
                <w:rFonts w:asciiTheme="minorHAnsi" w:eastAsia="Calibri" w:hAnsiTheme="minorHAnsi" w:cstheme="minorHAnsi"/>
              </w:rPr>
              <w:t xml:space="preserve">   </w:t>
            </w:r>
          </w:p>
          <w:p w14:paraId="266A6903" w14:textId="7A5072DF" w:rsidR="00754798" w:rsidRPr="00C974FD" w:rsidRDefault="00754798" w:rsidP="00754798">
            <w:pPr>
              <w:jc w:val="both"/>
              <w:rPr>
                <w:rFonts w:asciiTheme="minorHAnsi" w:eastAsia="Calibri" w:hAnsiTheme="minorHAnsi" w:cstheme="minorHAnsi"/>
                <w:b/>
              </w:rPr>
            </w:pPr>
            <w:r w:rsidRPr="00C974FD">
              <w:rPr>
                <w:rFonts w:asciiTheme="minorHAnsi" w:eastAsia="Calibri" w:hAnsiTheme="minorHAnsi" w:cstheme="minorHAnsi"/>
                <w:b/>
              </w:rPr>
              <w:t>Personálne pokrytie:</w:t>
            </w:r>
          </w:p>
          <w:p w14:paraId="7B53D789" w14:textId="4ECF27E4" w:rsidR="00754798" w:rsidRPr="007176A5" w:rsidRDefault="00754798" w:rsidP="00836167">
            <w:pPr>
              <w:pStyle w:val="Odsekzoznamu"/>
              <w:numPr>
                <w:ilvl w:val="0"/>
                <w:numId w:val="35"/>
              </w:numPr>
              <w:jc w:val="both"/>
              <w:rPr>
                <w:rFonts w:asciiTheme="minorHAnsi" w:eastAsia="Arial" w:hAnsiTheme="minorHAnsi" w:cstheme="minorHAnsi"/>
              </w:rPr>
            </w:pPr>
            <w:r w:rsidRPr="007176A5">
              <w:rPr>
                <w:rFonts w:asciiTheme="minorHAnsi" w:eastAsia="Arial" w:hAnsiTheme="minorHAnsi" w:cstheme="minorHAnsi"/>
              </w:rPr>
              <w:t xml:space="preserve">Projektový manažér (koordinácia komunikácie medzi jednotlivými zúčastnenými stranami, koordinácia </w:t>
            </w:r>
            <w:r w:rsidRPr="007176A5">
              <w:rPr>
                <w:rFonts w:asciiTheme="minorHAnsi" w:eastAsia="Arial" w:hAnsiTheme="minorHAnsi" w:cstheme="minorHAnsi"/>
              </w:rPr>
              <w:lastRenderedPageBreak/>
              <w:t>procesov a postupov)</w:t>
            </w:r>
          </w:p>
          <w:p w14:paraId="6DE69D6C" w14:textId="44120E13" w:rsidR="00754798" w:rsidRPr="007176A5" w:rsidRDefault="00754798" w:rsidP="00836167">
            <w:pPr>
              <w:pStyle w:val="Odsekzoznamu"/>
              <w:numPr>
                <w:ilvl w:val="0"/>
                <w:numId w:val="35"/>
              </w:numPr>
              <w:jc w:val="both"/>
              <w:rPr>
                <w:rFonts w:asciiTheme="minorHAnsi" w:eastAsia="Arial" w:hAnsiTheme="minorHAnsi" w:cstheme="minorHAnsi"/>
              </w:rPr>
            </w:pPr>
            <w:r w:rsidRPr="007176A5">
              <w:rPr>
                <w:rFonts w:asciiTheme="minorHAnsi" w:eastAsia="Arial" w:hAnsiTheme="minorHAnsi" w:cstheme="minorHAnsi"/>
              </w:rPr>
              <w:t>Interní experti (spolupráca pri tvorbe obsahov vzdelávania pre cieľovú skupinu č. 2, participácia na</w:t>
            </w:r>
            <w:r w:rsidR="00AB67CF" w:rsidRPr="007176A5">
              <w:rPr>
                <w:rFonts w:asciiTheme="minorHAnsi" w:eastAsia="Arial" w:hAnsiTheme="minorHAnsi" w:cstheme="minorHAnsi"/>
              </w:rPr>
              <w:t> </w:t>
            </w:r>
            <w:r w:rsidRPr="007176A5">
              <w:rPr>
                <w:rFonts w:asciiTheme="minorHAnsi" w:eastAsia="Arial" w:hAnsiTheme="minorHAnsi" w:cstheme="minorHAnsi"/>
              </w:rPr>
              <w:t>administrácii vzdelávania)</w:t>
            </w:r>
          </w:p>
          <w:p w14:paraId="62351A10" w14:textId="20284910" w:rsidR="00754798" w:rsidRPr="007176A5" w:rsidRDefault="00754798" w:rsidP="00836167">
            <w:pPr>
              <w:pStyle w:val="Odsekzoznamu"/>
              <w:numPr>
                <w:ilvl w:val="0"/>
                <w:numId w:val="35"/>
              </w:numPr>
              <w:jc w:val="both"/>
              <w:rPr>
                <w:rFonts w:asciiTheme="minorHAnsi" w:eastAsia="Arial" w:hAnsiTheme="minorHAnsi" w:cstheme="minorHAnsi"/>
              </w:rPr>
            </w:pPr>
            <w:r w:rsidRPr="007176A5">
              <w:rPr>
                <w:rFonts w:asciiTheme="minorHAnsi" w:eastAsia="Arial" w:hAnsiTheme="minorHAnsi" w:cstheme="minorHAnsi"/>
              </w:rPr>
              <w:t>Externí experti (realizácia vzdelávania cieľovej skupiny č. 2, administratívne pokrytie priebehu vzdelávania cieľovej skupiny č. 2)</w:t>
            </w:r>
          </w:p>
          <w:p w14:paraId="1EEA4C52" w14:textId="77777777" w:rsidR="00015390" w:rsidRPr="002E4CF7" w:rsidRDefault="00015390" w:rsidP="00D70794">
            <w:pPr>
              <w:pStyle w:val="Odsekzoznamu"/>
              <w:ind w:left="720" w:firstLine="0"/>
              <w:jc w:val="both"/>
              <w:rPr>
                <w:rFonts w:asciiTheme="minorHAnsi" w:eastAsia="Calibri" w:hAnsiTheme="minorHAnsi" w:cstheme="minorHAnsi"/>
              </w:rPr>
            </w:pPr>
          </w:p>
          <w:p w14:paraId="7D2BB759" w14:textId="67A20485" w:rsidR="00BB62FB" w:rsidRPr="00DB1CBB" w:rsidRDefault="00A637FA" w:rsidP="00A637FA">
            <w:pPr>
              <w:jc w:val="center"/>
              <w:rPr>
                <w:rFonts w:asciiTheme="minorHAnsi" w:hAnsiTheme="minorHAnsi" w:cstheme="minorHAnsi"/>
                <w:b/>
              </w:rPr>
            </w:pPr>
            <w:r w:rsidRPr="00DB1CBB">
              <w:rPr>
                <w:rFonts w:asciiTheme="minorHAnsi" w:hAnsiTheme="minorHAnsi" w:cstheme="minorHAnsi"/>
                <w:b/>
              </w:rPr>
              <w:t>Podaktivity A</w:t>
            </w:r>
            <w:r w:rsidR="00015390" w:rsidRPr="00DB1CBB">
              <w:rPr>
                <w:rFonts w:asciiTheme="minorHAnsi" w:hAnsiTheme="minorHAnsi" w:cstheme="minorHAnsi"/>
                <w:b/>
              </w:rPr>
              <w:t>4</w:t>
            </w:r>
          </w:p>
          <w:p w14:paraId="4527F0E7" w14:textId="2687D31B" w:rsidR="00A637FA" w:rsidRPr="00DB1CBB" w:rsidRDefault="00314AC4" w:rsidP="00A637FA">
            <w:pPr>
              <w:jc w:val="center"/>
              <w:rPr>
                <w:rFonts w:asciiTheme="minorHAnsi" w:hAnsiTheme="minorHAnsi" w:cstheme="minorHAnsi"/>
                <w:b/>
              </w:rPr>
            </w:pPr>
            <w:r w:rsidRPr="00DB1CBB">
              <w:rPr>
                <w:rFonts w:asciiTheme="minorHAnsi" w:hAnsiTheme="minorHAnsi" w:cstheme="minorHAnsi"/>
                <w:b/>
              </w:rPr>
              <w:t>Zabezpečenie kvality vzdelávania v</w:t>
            </w:r>
            <w:r w:rsidR="00392C60">
              <w:rPr>
                <w:rFonts w:asciiTheme="minorHAnsi" w:hAnsiTheme="minorHAnsi" w:cstheme="minorHAnsi"/>
                <w:b/>
              </w:rPr>
              <w:t xml:space="preserve"> TC pri SOŠ </w:t>
            </w:r>
          </w:p>
          <w:p w14:paraId="23A6821F" w14:textId="45DAB475" w:rsidR="00A637FA" w:rsidRPr="002E4CF7" w:rsidRDefault="00A637FA" w:rsidP="00A637FA">
            <w:pPr>
              <w:jc w:val="center"/>
              <w:rPr>
                <w:rFonts w:asciiTheme="minorHAnsi" w:hAnsiTheme="minorHAnsi" w:cstheme="minorHAnsi"/>
              </w:rPr>
            </w:pPr>
          </w:p>
          <w:p w14:paraId="7249B422" w14:textId="1E9F60C4" w:rsidR="00A637FA" w:rsidRPr="002E4CF7" w:rsidRDefault="00A637FA" w:rsidP="00A637FA">
            <w:pPr>
              <w:jc w:val="both"/>
              <w:rPr>
                <w:rFonts w:asciiTheme="minorHAnsi" w:hAnsiTheme="minorHAnsi" w:cstheme="minorHAnsi"/>
              </w:rPr>
            </w:pPr>
            <w:r w:rsidRPr="002E4CF7">
              <w:rPr>
                <w:rFonts w:asciiTheme="minorHAnsi" w:hAnsiTheme="minorHAnsi" w:cstheme="minorHAnsi"/>
              </w:rPr>
              <w:t>Cieľom podaktivity A4 je</w:t>
            </w:r>
            <w:r w:rsidR="004B0177" w:rsidRPr="002E4CF7">
              <w:rPr>
                <w:rFonts w:asciiTheme="minorHAnsi" w:hAnsiTheme="minorHAnsi" w:cstheme="minorHAnsi"/>
              </w:rPr>
              <w:t xml:space="preserve"> zabezpečenie kvality odborného vzdelávania a prípravy v</w:t>
            </w:r>
            <w:r w:rsidR="00392C60">
              <w:rPr>
                <w:rFonts w:asciiTheme="minorHAnsi" w:hAnsiTheme="minorHAnsi" w:cstheme="minorHAnsi"/>
              </w:rPr>
              <w:t xml:space="preserve"> TC pri SOŠ </w:t>
            </w:r>
            <w:r w:rsidR="00015390" w:rsidRPr="002E4CF7">
              <w:rPr>
                <w:rFonts w:asciiTheme="minorHAnsi" w:hAnsiTheme="minorHAnsi" w:cstheme="minorHAnsi"/>
              </w:rPr>
              <w:t>a posúdenie</w:t>
            </w:r>
            <w:r w:rsidRPr="002E4CF7">
              <w:rPr>
                <w:rFonts w:asciiTheme="minorHAnsi" w:hAnsiTheme="minorHAnsi" w:cstheme="minorHAnsi"/>
              </w:rPr>
              <w:t>:</w:t>
            </w:r>
          </w:p>
          <w:p w14:paraId="3C56A59A" w14:textId="209F8426" w:rsidR="00A637FA" w:rsidRPr="007176A5" w:rsidRDefault="004B0177" w:rsidP="00836167">
            <w:pPr>
              <w:pStyle w:val="Odsekzoznamu"/>
              <w:numPr>
                <w:ilvl w:val="0"/>
                <w:numId w:val="36"/>
              </w:numPr>
              <w:jc w:val="both"/>
              <w:rPr>
                <w:rFonts w:asciiTheme="minorHAnsi" w:eastAsia="Arial" w:hAnsiTheme="minorHAnsi" w:cstheme="minorHAnsi"/>
              </w:rPr>
            </w:pPr>
            <w:r w:rsidRPr="007176A5">
              <w:rPr>
                <w:rFonts w:asciiTheme="minorHAnsi" w:eastAsia="Arial" w:hAnsiTheme="minorHAnsi" w:cstheme="minorHAnsi"/>
              </w:rPr>
              <w:t>kvalit</w:t>
            </w:r>
            <w:r w:rsidR="00015390" w:rsidRPr="007176A5">
              <w:rPr>
                <w:rFonts w:asciiTheme="minorHAnsi" w:eastAsia="Arial" w:hAnsiTheme="minorHAnsi" w:cstheme="minorHAnsi"/>
              </w:rPr>
              <w:t>y</w:t>
            </w:r>
            <w:r w:rsidRPr="007176A5">
              <w:rPr>
                <w:rFonts w:asciiTheme="minorHAnsi" w:eastAsia="Arial" w:hAnsiTheme="minorHAnsi" w:cstheme="minorHAnsi"/>
              </w:rPr>
              <w:t xml:space="preserve"> vzdelávacej infraštruktúry </w:t>
            </w:r>
            <w:r w:rsidR="00392C60" w:rsidRPr="007176A5">
              <w:rPr>
                <w:rFonts w:asciiTheme="minorHAnsi" w:eastAsia="Arial" w:hAnsiTheme="minorHAnsi" w:cstheme="minorHAnsi"/>
              </w:rPr>
              <w:t xml:space="preserve">TC pri SOŠ </w:t>
            </w:r>
            <w:r w:rsidRPr="007176A5">
              <w:rPr>
                <w:rFonts w:asciiTheme="minorHAnsi" w:eastAsia="Arial" w:hAnsiTheme="minorHAnsi" w:cstheme="minorHAnsi"/>
              </w:rPr>
              <w:t>so schválenými štandardmi kvality pre odborné vzdelávanie a príprav</w:t>
            </w:r>
            <w:r w:rsidR="00314AC4" w:rsidRPr="007176A5">
              <w:rPr>
                <w:rFonts w:asciiTheme="minorHAnsi" w:eastAsia="Arial" w:hAnsiTheme="minorHAnsi" w:cstheme="minorHAnsi"/>
              </w:rPr>
              <w:t>u</w:t>
            </w:r>
            <w:r w:rsidRPr="007176A5">
              <w:rPr>
                <w:rFonts w:asciiTheme="minorHAnsi" w:eastAsia="Arial" w:hAnsiTheme="minorHAnsi" w:cstheme="minorHAnsi"/>
              </w:rPr>
              <w:t xml:space="preserve"> a metodikou pre poskytovanie služieb </w:t>
            </w:r>
            <w:r w:rsidR="00392C60" w:rsidRPr="007176A5">
              <w:rPr>
                <w:rFonts w:asciiTheme="minorHAnsi" w:eastAsia="Arial" w:hAnsiTheme="minorHAnsi" w:cstheme="minorHAnsi"/>
              </w:rPr>
              <w:t xml:space="preserve">TC pri SOŠ </w:t>
            </w:r>
            <w:r w:rsidRPr="007176A5">
              <w:rPr>
                <w:rFonts w:asciiTheme="minorHAnsi" w:eastAsia="Arial" w:hAnsiTheme="minorHAnsi" w:cstheme="minorHAnsi"/>
              </w:rPr>
              <w:t>(vrátane k</w:t>
            </w:r>
            <w:r w:rsidR="00A637FA" w:rsidRPr="007176A5">
              <w:rPr>
                <w:rFonts w:asciiTheme="minorHAnsi" w:eastAsia="Arial" w:hAnsiTheme="minorHAnsi" w:cstheme="minorHAnsi"/>
              </w:rPr>
              <w:t>ontrol</w:t>
            </w:r>
            <w:r w:rsidRPr="007176A5">
              <w:rPr>
                <w:rFonts w:asciiTheme="minorHAnsi" w:eastAsia="Arial" w:hAnsiTheme="minorHAnsi" w:cstheme="minorHAnsi"/>
              </w:rPr>
              <w:t xml:space="preserve">y </w:t>
            </w:r>
            <w:r w:rsidR="00A637FA" w:rsidRPr="007176A5">
              <w:rPr>
                <w:rFonts w:asciiTheme="minorHAnsi" w:eastAsia="Arial" w:hAnsiTheme="minorHAnsi" w:cstheme="minorHAnsi"/>
              </w:rPr>
              <w:t xml:space="preserve">materiálno-technického vybavenia </w:t>
            </w:r>
            <w:r w:rsidR="00392C60" w:rsidRPr="007176A5">
              <w:rPr>
                <w:rFonts w:asciiTheme="minorHAnsi" w:eastAsia="Arial" w:hAnsiTheme="minorHAnsi" w:cstheme="minorHAnsi"/>
              </w:rPr>
              <w:t xml:space="preserve">TC pri SOŠ </w:t>
            </w:r>
            <w:r w:rsidR="00A637FA" w:rsidRPr="007176A5">
              <w:rPr>
                <w:rFonts w:asciiTheme="minorHAnsi" w:eastAsia="Arial" w:hAnsiTheme="minorHAnsi" w:cstheme="minorHAnsi"/>
              </w:rPr>
              <w:t>na základe zoznamu materiálno-technického vybavenia uvedeného v akreditovanom vzdelávacom programe</w:t>
            </w:r>
            <w:r w:rsidRPr="007176A5">
              <w:rPr>
                <w:rFonts w:asciiTheme="minorHAnsi" w:eastAsia="Arial" w:hAnsiTheme="minorHAnsi" w:cstheme="minorHAnsi"/>
              </w:rPr>
              <w:t>)</w:t>
            </w:r>
            <w:r w:rsidR="00015390" w:rsidRPr="007176A5">
              <w:rPr>
                <w:rFonts w:asciiTheme="minorHAnsi" w:eastAsia="Arial" w:hAnsiTheme="minorHAnsi" w:cstheme="minorHAnsi"/>
              </w:rPr>
              <w:t xml:space="preserve">, </w:t>
            </w:r>
          </w:p>
          <w:p w14:paraId="68A66B93" w14:textId="3320C64F" w:rsidR="00F97142" w:rsidRPr="002E4CF7" w:rsidRDefault="00A637FA" w:rsidP="00836167">
            <w:pPr>
              <w:pStyle w:val="Odsekzoznamu"/>
              <w:numPr>
                <w:ilvl w:val="0"/>
                <w:numId w:val="36"/>
              </w:numPr>
              <w:jc w:val="both"/>
              <w:rPr>
                <w:rFonts w:asciiTheme="minorHAnsi" w:eastAsia="Arial" w:hAnsiTheme="minorHAnsi" w:cstheme="minorHAnsi"/>
              </w:rPr>
            </w:pPr>
            <w:r w:rsidRPr="002E4CF7">
              <w:rPr>
                <w:rFonts w:asciiTheme="minorHAnsi" w:eastAsia="Arial" w:hAnsiTheme="minorHAnsi" w:cstheme="minorHAnsi"/>
              </w:rPr>
              <w:t>súladu procesu v</w:t>
            </w:r>
            <w:r w:rsidR="00015390" w:rsidRPr="002E4CF7">
              <w:rPr>
                <w:rFonts w:asciiTheme="minorHAnsi" w:eastAsia="Arial" w:hAnsiTheme="minorHAnsi" w:cstheme="minorHAnsi"/>
              </w:rPr>
              <w:t xml:space="preserve">ýučby </w:t>
            </w:r>
            <w:r w:rsidRPr="002E4CF7">
              <w:rPr>
                <w:rFonts w:asciiTheme="minorHAnsi" w:eastAsia="Arial" w:hAnsiTheme="minorHAnsi" w:cstheme="minorHAnsi"/>
              </w:rPr>
              <w:t xml:space="preserve"> s cieľmi stanovenými  akreditovan</w:t>
            </w:r>
            <w:r w:rsidR="00015390" w:rsidRPr="002E4CF7">
              <w:rPr>
                <w:rFonts w:asciiTheme="minorHAnsi" w:eastAsia="Arial" w:hAnsiTheme="minorHAnsi" w:cstheme="minorHAnsi"/>
              </w:rPr>
              <w:t xml:space="preserve">ým </w:t>
            </w:r>
            <w:r w:rsidRPr="002E4CF7">
              <w:rPr>
                <w:rFonts w:asciiTheme="minorHAnsi" w:eastAsia="Arial" w:hAnsiTheme="minorHAnsi" w:cstheme="minorHAnsi"/>
              </w:rPr>
              <w:t xml:space="preserve"> vzdelávac</w:t>
            </w:r>
            <w:r w:rsidR="00015390" w:rsidRPr="002E4CF7">
              <w:rPr>
                <w:rFonts w:asciiTheme="minorHAnsi" w:eastAsia="Arial" w:hAnsiTheme="minorHAnsi" w:cstheme="minorHAnsi"/>
              </w:rPr>
              <w:t>ím</w:t>
            </w:r>
            <w:r w:rsidRPr="002E4CF7">
              <w:rPr>
                <w:rFonts w:asciiTheme="minorHAnsi" w:eastAsia="Arial" w:hAnsiTheme="minorHAnsi" w:cstheme="minorHAnsi"/>
              </w:rPr>
              <w:t xml:space="preserve"> program</w:t>
            </w:r>
            <w:r w:rsidR="00015390" w:rsidRPr="002E4CF7">
              <w:rPr>
                <w:rFonts w:asciiTheme="minorHAnsi" w:eastAsia="Arial" w:hAnsiTheme="minorHAnsi" w:cstheme="minorHAnsi"/>
              </w:rPr>
              <w:t xml:space="preserve">om, </w:t>
            </w:r>
          </w:p>
          <w:p w14:paraId="45648F08" w14:textId="15B38CDE" w:rsidR="00F84369" w:rsidRPr="007176A5" w:rsidRDefault="00576DE9" w:rsidP="00836167">
            <w:pPr>
              <w:pStyle w:val="Odsekzoznamu"/>
              <w:numPr>
                <w:ilvl w:val="0"/>
                <w:numId w:val="36"/>
              </w:numPr>
              <w:jc w:val="both"/>
              <w:rPr>
                <w:rFonts w:asciiTheme="minorHAnsi" w:eastAsia="Arial" w:hAnsiTheme="minorHAnsi" w:cstheme="minorHAnsi"/>
              </w:rPr>
            </w:pPr>
            <w:r w:rsidRPr="002E4CF7">
              <w:rPr>
                <w:rFonts w:asciiTheme="minorHAnsi" w:eastAsia="Arial" w:hAnsiTheme="minorHAnsi" w:cstheme="minorHAnsi"/>
              </w:rPr>
              <w:t>zabezpečenie s</w:t>
            </w:r>
            <w:r w:rsidR="00F84369" w:rsidRPr="002E4CF7">
              <w:rPr>
                <w:rFonts w:asciiTheme="minorHAnsi" w:eastAsia="Arial" w:hAnsiTheme="minorHAnsi" w:cstheme="minorHAnsi"/>
              </w:rPr>
              <w:t>poluprác</w:t>
            </w:r>
            <w:r w:rsidRPr="002E4CF7">
              <w:rPr>
                <w:rFonts w:asciiTheme="minorHAnsi" w:eastAsia="Arial" w:hAnsiTheme="minorHAnsi" w:cstheme="minorHAnsi"/>
              </w:rPr>
              <w:t>e</w:t>
            </w:r>
            <w:r w:rsidR="00F84369" w:rsidRPr="002E4CF7">
              <w:rPr>
                <w:rFonts w:asciiTheme="minorHAnsi" w:eastAsia="Arial" w:hAnsiTheme="minorHAnsi" w:cstheme="minorHAnsi"/>
              </w:rPr>
              <w:t xml:space="preserve"> so zamestnávateľmi pri určení vhodných motivačných </w:t>
            </w:r>
            <w:r w:rsidRPr="002E4CF7">
              <w:rPr>
                <w:rFonts w:asciiTheme="minorHAnsi" w:eastAsia="Arial" w:hAnsiTheme="minorHAnsi" w:cstheme="minorHAnsi"/>
              </w:rPr>
              <w:t>stimulov</w:t>
            </w:r>
            <w:r w:rsidR="00F84369" w:rsidRPr="002E4CF7">
              <w:rPr>
                <w:rFonts w:asciiTheme="minorHAnsi" w:eastAsia="Arial" w:hAnsiTheme="minorHAnsi" w:cstheme="minorHAnsi"/>
              </w:rPr>
              <w:t xml:space="preserve"> pre zúčastnené osoby vzdelávania počas praktického výcviku daných zručností na pracovisku zamestnávateľa</w:t>
            </w:r>
            <w:r w:rsidR="000025CD" w:rsidRPr="002E4CF7">
              <w:rPr>
                <w:rFonts w:asciiTheme="minorHAnsi" w:eastAsia="Arial" w:hAnsiTheme="minorHAnsi" w:cstheme="minorHAnsi"/>
              </w:rPr>
              <w:t>, ako aj udržanie</w:t>
            </w:r>
            <w:r w:rsidRPr="002E4CF7">
              <w:rPr>
                <w:rFonts w:asciiTheme="minorHAnsi" w:eastAsia="Arial" w:hAnsiTheme="minorHAnsi" w:cstheme="minorHAnsi"/>
              </w:rPr>
              <w:t xml:space="preserve"> </w:t>
            </w:r>
            <w:r w:rsidRPr="00DB1CBB">
              <w:rPr>
                <w:rFonts w:asciiTheme="minorHAnsi" w:eastAsia="Arial" w:hAnsiTheme="minorHAnsi" w:cstheme="minorHAnsi"/>
              </w:rPr>
              <w:t xml:space="preserve">účasti </w:t>
            </w:r>
            <w:r w:rsidR="000025CD" w:rsidRPr="00DB1CBB">
              <w:rPr>
                <w:rFonts w:asciiTheme="minorHAnsi" w:eastAsia="Arial" w:hAnsiTheme="minorHAnsi" w:cstheme="minorHAnsi"/>
              </w:rPr>
              <w:t xml:space="preserve"> „neplnoletých absolventov TC“ do 18 rokov </w:t>
            </w:r>
          </w:p>
          <w:p w14:paraId="76E9932C" w14:textId="77777777" w:rsidR="0045397F" w:rsidRDefault="0045397F" w:rsidP="00F97142">
            <w:pPr>
              <w:jc w:val="both"/>
              <w:rPr>
                <w:rFonts w:asciiTheme="minorHAnsi" w:hAnsiTheme="minorHAnsi" w:cstheme="minorHAnsi"/>
                <w:b/>
              </w:rPr>
            </w:pPr>
          </w:p>
          <w:p w14:paraId="21019DB9" w14:textId="69EE52C1" w:rsidR="00F97142" w:rsidRPr="00C974FD" w:rsidRDefault="00F97142" w:rsidP="00F97142">
            <w:pPr>
              <w:jc w:val="both"/>
              <w:rPr>
                <w:rFonts w:asciiTheme="minorHAnsi" w:hAnsiTheme="minorHAnsi" w:cstheme="minorHAnsi"/>
                <w:b/>
              </w:rPr>
            </w:pPr>
            <w:r w:rsidRPr="00C974FD">
              <w:rPr>
                <w:rFonts w:asciiTheme="minorHAnsi" w:hAnsiTheme="minorHAnsi" w:cstheme="minorHAnsi"/>
                <w:b/>
              </w:rPr>
              <w:t>Základné okruhy činností:</w:t>
            </w:r>
          </w:p>
          <w:p w14:paraId="624EA4AB" w14:textId="4D6A7936" w:rsidR="00F97142" w:rsidRPr="007176A5" w:rsidRDefault="00F97142" w:rsidP="00836167">
            <w:pPr>
              <w:pStyle w:val="Odsekzoznamu"/>
              <w:numPr>
                <w:ilvl w:val="0"/>
                <w:numId w:val="37"/>
              </w:numPr>
              <w:jc w:val="both"/>
              <w:rPr>
                <w:rFonts w:asciiTheme="minorHAnsi" w:eastAsia="Arial" w:hAnsiTheme="minorHAnsi" w:cstheme="minorHAnsi"/>
              </w:rPr>
            </w:pPr>
            <w:r w:rsidRPr="007176A5">
              <w:rPr>
                <w:rFonts w:asciiTheme="minorHAnsi" w:eastAsia="Arial" w:hAnsiTheme="minorHAnsi" w:cstheme="minorHAnsi"/>
              </w:rPr>
              <w:t>Administrácia kontroly</w:t>
            </w:r>
          </w:p>
          <w:p w14:paraId="7A39E898" w14:textId="3A6E54FA" w:rsidR="00F97142" w:rsidRPr="002E4CF7" w:rsidRDefault="00F97142" w:rsidP="00836167">
            <w:pPr>
              <w:pStyle w:val="Odsekzoznamu"/>
              <w:numPr>
                <w:ilvl w:val="0"/>
                <w:numId w:val="37"/>
              </w:numPr>
              <w:jc w:val="both"/>
              <w:rPr>
                <w:rFonts w:asciiTheme="minorHAnsi" w:eastAsia="Arial" w:hAnsiTheme="minorHAnsi" w:cstheme="minorHAnsi"/>
              </w:rPr>
            </w:pPr>
            <w:r w:rsidRPr="002E4CF7">
              <w:rPr>
                <w:rFonts w:asciiTheme="minorHAnsi" w:eastAsia="Arial" w:hAnsiTheme="minorHAnsi" w:cstheme="minorHAnsi"/>
              </w:rPr>
              <w:t xml:space="preserve">Komunikácia s projektovými tímami </w:t>
            </w:r>
            <w:r w:rsidR="00576DE9" w:rsidRPr="002E4CF7">
              <w:rPr>
                <w:rFonts w:asciiTheme="minorHAnsi" w:eastAsia="Arial" w:hAnsiTheme="minorHAnsi" w:cstheme="minorHAnsi"/>
              </w:rPr>
              <w:t xml:space="preserve">TC </w:t>
            </w:r>
            <w:r w:rsidRPr="002E4CF7">
              <w:rPr>
                <w:rFonts w:asciiTheme="minorHAnsi" w:eastAsia="Arial" w:hAnsiTheme="minorHAnsi" w:cstheme="minorHAnsi"/>
              </w:rPr>
              <w:t xml:space="preserve">v rámci </w:t>
            </w:r>
            <w:r w:rsidR="00576DE9" w:rsidRPr="002E4CF7">
              <w:rPr>
                <w:rFonts w:asciiTheme="minorHAnsi" w:eastAsia="Arial" w:hAnsiTheme="minorHAnsi" w:cstheme="minorHAnsi"/>
              </w:rPr>
              <w:t xml:space="preserve">prípravnej fázy pilotného overovania prevádzky </w:t>
            </w:r>
            <w:r w:rsidR="00451E22">
              <w:rPr>
                <w:rFonts w:asciiTheme="minorHAnsi" w:eastAsia="Arial" w:hAnsiTheme="minorHAnsi" w:cstheme="minorHAnsi"/>
              </w:rPr>
              <w:t>TC pri SOŠ</w:t>
            </w:r>
          </w:p>
          <w:p w14:paraId="4854E22E" w14:textId="75D2C236" w:rsidR="00F97142" w:rsidRPr="002E4CF7" w:rsidRDefault="00F97142" w:rsidP="00836167">
            <w:pPr>
              <w:pStyle w:val="Odsekzoznamu"/>
              <w:numPr>
                <w:ilvl w:val="0"/>
                <w:numId w:val="37"/>
              </w:numPr>
              <w:jc w:val="both"/>
              <w:rPr>
                <w:rFonts w:asciiTheme="minorHAnsi" w:eastAsia="Arial" w:hAnsiTheme="minorHAnsi" w:cstheme="minorHAnsi"/>
              </w:rPr>
            </w:pPr>
            <w:r w:rsidRPr="002E4CF7">
              <w:rPr>
                <w:rFonts w:asciiTheme="minorHAnsi" w:eastAsia="Arial" w:hAnsiTheme="minorHAnsi" w:cstheme="minorHAnsi"/>
              </w:rPr>
              <w:t>Vykonávanie kontrolnej činnosti</w:t>
            </w:r>
          </w:p>
          <w:p w14:paraId="31718981" w14:textId="6AFCBFD3" w:rsidR="00F97142" w:rsidRPr="002E4CF7" w:rsidRDefault="00F97142" w:rsidP="00836167">
            <w:pPr>
              <w:pStyle w:val="Odsekzoznamu"/>
              <w:numPr>
                <w:ilvl w:val="0"/>
                <w:numId w:val="37"/>
              </w:numPr>
              <w:jc w:val="both"/>
              <w:rPr>
                <w:rFonts w:asciiTheme="minorHAnsi" w:eastAsia="Arial" w:hAnsiTheme="minorHAnsi" w:cstheme="minorHAnsi"/>
              </w:rPr>
            </w:pPr>
            <w:r w:rsidRPr="002E4CF7">
              <w:rPr>
                <w:rFonts w:asciiTheme="minorHAnsi" w:eastAsia="Arial" w:hAnsiTheme="minorHAnsi" w:cstheme="minorHAnsi"/>
              </w:rPr>
              <w:t>Vyhodnocovanie kontrolnej činnosti</w:t>
            </w:r>
            <w:r w:rsidR="00576DE9" w:rsidRPr="002E4CF7">
              <w:rPr>
                <w:rFonts w:asciiTheme="minorHAnsi" w:eastAsia="Arial" w:hAnsiTheme="minorHAnsi" w:cstheme="minorHAnsi"/>
              </w:rPr>
              <w:t>, návrhy odporúčaní pre zlepšovanie kvality TC</w:t>
            </w:r>
          </w:p>
          <w:p w14:paraId="423FF59B" w14:textId="633C71F5" w:rsidR="00F97142" w:rsidRPr="002E4CF7" w:rsidRDefault="00F97142" w:rsidP="00F97142">
            <w:pPr>
              <w:jc w:val="both"/>
              <w:rPr>
                <w:rFonts w:asciiTheme="minorHAnsi" w:hAnsiTheme="minorHAnsi" w:cstheme="minorHAnsi"/>
              </w:rPr>
            </w:pPr>
          </w:p>
          <w:p w14:paraId="20ECB021" w14:textId="64E865DB" w:rsidR="00F97142" w:rsidRPr="00C974FD" w:rsidRDefault="00F97142" w:rsidP="00F97142">
            <w:pPr>
              <w:jc w:val="both"/>
              <w:rPr>
                <w:rFonts w:asciiTheme="minorHAnsi" w:hAnsiTheme="minorHAnsi" w:cstheme="minorHAnsi"/>
                <w:b/>
              </w:rPr>
            </w:pPr>
            <w:r w:rsidRPr="00C974FD">
              <w:rPr>
                <w:rFonts w:asciiTheme="minorHAnsi" w:hAnsiTheme="minorHAnsi" w:cstheme="minorHAnsi"/>
                <w:b/>
              </w:rPr>
              <w:t>Spôsob realizácie podaktivity A4</w:t>
            </w:r>
          </w:p>
          <w:p w14:paraId="42986DDB" w14:textId="6CBB4897" w:rsidR="00F97142" w:rsidRPr="002E4CF7" w:rsidRDefault="00F97142" w:rsidP="00F97142">
            <w:pPr>
              <w:jc w:val="both"/>
              <w:rPr>
                <w:rFonts w:asciiTheme="minorHAnsi" w:hAnsiTheme="minorHAnsi" w:cstheme="minorHAnsi"/>
              </w:rPr>
            </w:pPr>
          </w:p>
          <w:p w14:paraId="67DCC77B" w14:textId="73C123C6" w:rsidR="00F97142" w:rsidRPr="002E4CF7" w:rsidRDefault="00F97142" w:rsidP="00576DE9">
            <w:pPr>
              <w:jc w:val="both"/>
              <w:rPr>
                <w:rFonts w:asciiTheme="minorHAnsi" w:hAnsiTheme="minorHAnsi" w:cstheme="minorHAnsi"/>
              </w:rPr>
            </w:pPr>
            <w:r w:rsidRPr="002E4CF7">
              <w:rPr>
                <w:rFonts w:asciiTheme="minorHAnsi" w:hAnsiTheme="minorHAnsi" w:cstheme="minorHAnsi"/>
              </w:rPr>
              <w:t xml:space="preserve">Kontrola </w:t>
            </w:r>
            <w:r w:rsidR="00576DE9" w:rsidRPr="002E4CF7">
              <w:rPr>
                <w:rFonts w:asciiTheme="minorHAnsi" w:hAnsiTheme="minorHAnsi" w:cstheme="minorHAnsi"/>
              </w:rPr>
              <w:t xml:space="preserve">pripravenosti TC </w:t>
            </w:r>
            <w:r w:rsidR="004B0177" w:rsidRPr="002E4CF7">
              <w:rPr>
                <w:rFonts w:asciiTheme="minorHAnsi" w:hAnsiTheme="minorHAnsi" w:cstheme="minorHAnsi"/>
              </w:rPr>
              <w:t xml:space="preserve">sa bude realizovať </w:t>
            </w:r>
            <w:r w:rsidRPr="002E4CF7">
              <w:rPr>
                <w:rFonts w:asciiTheme="minorHAnsi" w:hAnsiTheme="minorHAnsi" w:cstheme="minorHAnsi"/>
              </w:rPr>
              <w:t>v rámci platnej legislatívy</w:t>
            </w:r>
            <w:r w:rsidR="005D6F64" w:rsidRPr="002E4CF7">
              <w:rPr>
                <w:rFonts w:asciiTheme="minorHAnsi" w:hAnsiTheme="minorHAnsi" w:cstheme="minorHAnsi"/>
              </w:rPr>
              <w:t>, akreditovaných vzdelávacích programov</w:t>
            </w:r>
            <w:r w:rsidR="000514D6" w:rsidRPr="002E4CF7">
              <w:rPr>
                <w:rFonts w:asciiTheme="minorHAnsi" w:hAnsiTheme="minorHAnsi" w:cstheme="minorHAnsi"/>
              </w:rPr>
              <w:t xml:space="preserve"> a nastavených procesov v pilotnom projekte </w:t>
            </w:r>
            <w:r w:rsidR="00451E22">
              <w:rPr>
                <w:rFonts w:asciiTheme="minorHAnsi" w:hAnsiTheme="minorHAnsi" w:cstheme="minorHAnsi"/>
              </w:rPr>
              <w:t xml:space="preserve">TC pri SOŠ </w:t>
            </w:r>
            <w:r w:rsidR="00576DE9" w:rsidRPr="002E4CF7">
              <w:rPr>
                <w:rFonts w:asciiTheme="minorHAnsi" w:hAnsiTheme="minorHAnsi" w:cstheme="minorHAnsi"/>
              </w:rPr>
              <w:t xml:space="preserve">podľa metodiky pre zriadenie a prevádzku </w:t>
            </w:r>
            <w:r w:rsidR="00451E22">
              <w:rPr>
                <w:rFonts w:asciiTheme="minorHAnsi" w:hAnsiTheme="minorHAnsi" w:cstheme="minorHAnsi"/>
              </w:rPr>
              <w:t>TC pri SOŠ</w:t>
            </w:r>
            <w:r w:rsidRPr="002E4CF7">
              <w:rPr>
                <w:rFonts w:asciiTheme="minorHAnsi" w:hAnsiTheme="minorHAnsi" w:cstheme="minorHAnsi"/>
              </w:rPr>
              <w:t xml:space="preserve">. Po vykonaní kontroly </w:t>
            </w:r>
            <w:r w:rsidR="00576DE9" w:rsidRPr="002E4CF7">
              <w:rPr>
                <w:rFonts w:asciiTheme="minorHAnsi" w:hAnsiTheme="minorHAnsi" w:cstheme="minorHAnsi"/>
              </w:rPr>
              <w:t xml:space="preserve">pripravenosti </w:t>
            </w:r>
            <w:r w:rsidRPr="002E4CF7">
              <w:rPr>
                <w:rFonts w:asciiTheme="minorHAnsi" w:hAnsiTheme="minorHAnsi" w:cstheme="minorHAnsi"/>
              </w:rPr>
              <w:t xml:space="preserve"> </w:t>
            </w:r>
            <w:r w:rsidR="00451E22">
              <w:rPr>
                <w:rFonts w:asciiTheme="minorHAnsi" w:hAnsiTheme="minorHAnsi" w:cstheme="minorHAnsi"/>
              </w:rPr>
              <w:t>TC pri SOŠ</w:t>
            </w:r>
            <w:r w:rsidRPr="002E4CF7">
              <w:rPr>
                <w:rFonts w:asciiTheme="minorHAnsi" w:hAnsiTheme="minorHAnsi" w:cstheme="minorHAnsi"/>
              </w:rPr>
              <w:t xml:space="preserve"> sa </w:t>
            </w:r>
            <w:r w:rsidR="00576DE9" w:rsidRPr="002E4CF7">
              <w:rPr>
                <w:rFonts w:asciiTheme="minorHAnsi" w:hAnsiTheme="minorHAnsi" w:cstheme="minorHAnsi"/>
              </w:rPr>
              <w:t>manažmentu TC</w:t>
            </w:r>
            <w:r w:rsidR="00451E22">
              <w:rPr>
                <w:rFonts w:asciiTheme="minorHAnsi" w:hAnsiTheme="minorHAnsi" w:cstheme="minorHAnsi"/>
              </w:rPr>
              <w:t xml:space="preserve"> pri SOŠ</w:t>
            </w:r>
            <w:r w:rsidR="00576DE9" w:rsidRPr="002E4CF7">
              <w:rPr>
                <w:rFonts w:asciiTheme="minorHAnsi" w:hAnsiTheme="minorHAnsi" w:cstheme="minorHAnsi"/>
              </w:rPr>
              <w:t xml:space="preserve"> poskytne správa o kontrole s návrhom odporúčaní. </w:t>
            </w:r>
          </w:p>
          <w:p w14:paraId="78CABE35" w14:textId="14EFE135" w:rsidR="00F97142" w:rsidRPr="002E4CF7" w:rsidRDefault="00F97142" w:rsidP="00F97142">
            <w:pPr>
              <w:jc w:val="both"/>
              <w:rPr>
                <w:rFonts w:asciiTheme="minorHAnsi" w:hAnsiTheme="minorHAnsi" w:cstheme="minorHAnsi"/>
              </w:rPr>
            </w:pPr>
          </w:p>
          <w:p w14:paraId="519F5BBC" w14:textId="2CF95741" w:rsidR="00F97142" w:rsidRPr="002E4CF7" w:rsidRDefault="00F97142" w:rsidP="00F97142">
            <w:pPr>
              <w:jc w:val="both"/>
              <w:rPr>
                <w:rFonts w:asciiTheme="minorHAnsi" w:hAnsiTheme="minorHAnsi" w:cstheme="minorHAnsi"/>
              </w:rPr>
            </w:pPr>
            <w:r w:rsidRPr="002E4CF7">
              <w:rPr>
                <w:rFonts w:asciiTheme="minorHAnsi" w:hAnsiTheme="minorHAnsi" w:cstheme="minorHAnsi"/>
              </w:rPr>
              <w:t xml:space="preserve">O náprave prípadných zistených nedostatkov sa bude komunikovať s projektovým tímom </w:t>
            </w:r>
            <w:r w:rsidR="00451E22">
              <w:rPr>
                <w:rFonts w:asciiTheme="minorHAnsi" w:hAnsiTheme="minorHAnsi" w:cstheme="minorHAnsi"/>
              </w:rPr>
              <w:t>TC pri SOŠ</w:t>
            </w:r>
            <w:r w:rsidRPr="002E4CF7">
              <w:rPr>
                <w:rFonts w:asciiTheme="minorHAnsi" w:hAnsiTheme="minorHAnsi" w:cstheme="minorHAnsi"/>
              </w:rPr>
              <w:t xml:space="preserve">, rovnako ako </w:t>
            </w:r>
            <w:r w:rsidR="00F84369" w:rsidRPr="002E4CF7">
              <w:rPr>
                <w:rFonts w:asciiTheme="minorHAnsi" w:hAnsiTheme="minorHAnsi" w:cstheme="minorHAnsi"/>
              </w:rPr>
              <w:t xml:space="preserve">aj </w:t>
            </w:r>
            <w:r w:rsidRPr="002E4CF7">
              <w:rPr>
                <w:rFonts w:asciiTheme="minorHAnsi" w:hAnsiTheme="minorHAnsi" w:cstheme="minorHAnsi"/>
              </w:rPr>
              <w:t>o</w:t>
            </w:r>
            <w:r w:rsidR="00F84369" w:rsidRPr="002E4CF7">
              <w:rPr>
                <w:rFonts w:asciiTheme="minorHAnsi" w:hAnsiTheme="minorHAnsi" w:cstheme="minorHAnsi"/>
              </w:rPr>
              <w:t> </w:t>
            </w:r>
            <w:r w:rsidRPr="002E4CF7">
              <w:rPr>
                <w:rFonts w:asciiTheme="minorHAnsi" w:hAnsiTheme="minorHAnsi" w:cstheme="minorHAnsi"/>
              </w:rPr>
              <w:t>čas</w:t>
            </w:r>
            <w:r w:rsidR="00F84369" w:rsidRPr="002E4CF7">
              <w:rPr>
                <w:rFonts w:asciiTheme="minorHAnsi" w:hAnsiTheme="minorHAnsi" w:cstheme="minorHAnsi"/>
              </w:rPr>
              <w:t xml:space="preserve">ových lehotách </w:t>
            </w:r>
            <w:r w:rsidRPr="002E4CF7">
              <w:rPr>
                <w:rFonts w:asciiTheme="minorHAnsi" w:hAnsiTheme="minorHAnsi" w:cstheme="minorHAnsi"/>
              </w:rPr>
              <w:t xml:space="preserve"> na odstránenie nedostatkov. </w:t>
            </w:r>
          </w:p>
          <w:p w14:paraId="1D76C4FF" w14:textId="7070350A" w:rsidR="00F97142" w:rsidRPr="002E4CF7" w:rsidRDefault="00F97142" w:rsidP="00F97142">
            <w:pPr>
              <w:jc w:val="both"/>
              <w:rPr>
                <w:rFonts w:asciiTheme="minorHAnsi" w:hAnsiTheme="minorHAnsi" w:cstheme="minorHAnsi"/>
              </w:rPr>
            </w:pPr>
          </w:p>
          <w:p w14:paraId="6599186A" w14:textId="77777777" w:rsidR="00DB1CBB" w:rsidRPr="00C974FD" w:rsidRDefault="00F97142" w:rsidP="00DB1CBB">
            <w:pPr>
              <w:jc w:val="both"/>
              <w:rPr>
                <w:rFonts w:asciiTheme="minorHAnsi" w:hAnsiTheme="minorHAnsi" w:cstheme="minorHAnsi"/>
                <w:b/>
              </w:rPr>
            </w:pPr>
            <w:r w:rsidRPr="00C974FD">
              <w:rPr>
                <w:rFonts w:asciiTheme="minorHAnsi" w:hAnsiTheme="minorHAnsi" w:cstheme="minorHAnsi"/>
                <w:b/>
              </w:rPr>
              <w:t xml:space="preserve">Výstupy </w:t>
            </w:r>
            <w:r w:rsidR="00175882" w:rsidRPr="00C974FD">
              <w:rPr>
                <w:rFonts w:asciiTheme="minorHAnsi" w:hAnsiTheme="minorHAnsi" w:cstheme="minorHAnsi"/>
                <w:b/>
              </w:rPr>
              <w:t xml:space="preserve">projektovej </w:t>
            </w:r>
            <w:r w:rsidR="00A61587" w:rsidRPr="00C974FD">
              <w:rPr>
                <w:rFonts w:asciiTheme="minorHAnsi" w:hAnsiTheme="minorHAnsi" w:cstheme="minorHAnsi"/>
                <w:b/>
              </w:rPr>
              <w:t>podaktivity</w:t>
            </w:r>
            <w:r w:rsidRPr="00C974FD">
              <w:rPr>
                <w:rFonts w:asciiTheme="minorHAnsi" w:hAnsiTheme="minorHAnsi" w:cstheme="minorHAnsi"/>
                <w:b/>
              </w:rPr>
              <w:t xml:space="preserve"> A4:</w:t>
            </w:r>
          </w:p>
          <w:p w14:paraId="6102A5D2" w14:textId="1F3184B6" w:rsidR="00F97142" w:rsidRPr="007176A5" w:rsidRDefault="00A61587" w:rsidP="00836167">
            <w:pPr>
              <w:pStyle w:val="Odsekzoznamu"/>
              <w:numPr>
                <w:ilvl w:val="0"/>
                <w:numId w:val="38"/>
              </w:numPr>
              <w:jc w:val="both"/>
              <w:rPr>
                <w:rFonts w:asciiTheme="minorHAnsi" w:eastAsia="Arial" w:hAnsiTheme="minorHAnsi" w:cstheme="minorHAnsi"/>
              </w:rPr>
            </w:pPr>
            <w:r w:rsidRPr="007176A5">
              <w:rPr>
                <w:rFonts w:asciiTheme="minorHAnsi" w:eastAsia="Arial" w:hAnsiTheme="minorHAnsi" w:cstheme="minorHAnsi"/>
              </w:rPr>
              <w:t xml:space="preserve">Štandardizované postupy a procesy </w:t>
            </w:r>
          </w:p>
          <w:p w14:paraId="26C3F586" w14:textId="1FECC283" w:rsidR="00754798" w:rsidRPr="002E4CF7" w:rsidRDefault="00754798" w:rsidP="00754798">
            <w:pPr>
              <w:jc w:val="both"/>
              <w:rPr>
                <w:rFonts w:asciiTheme="minorHAnsi" w:hAnsiTheme="minorHAnsi" w:cstheme="minorHAnsi"/>
              </w:rPr>
            </w:pPr>
          </w:p>
          <w:p w14:paraId="2D5A9E1B" w14:textId="77777777" w:rsidR="00DB1CBB" w:rsidRPr="00C974FD" w:rsidRDefault="00754798" w:rsidP="00DB1CBB">
            <w:pPr>
              <w:jc w:val="both"/>
              <w:rPr>
                <w:rFonts w:asciiTheme="minorHAnsi" w:hAnsiTheme="minorHAnsi" w:cstheme="minorHAnsi"/>
                <w:b/>
              </w:rPr>
            </w:pPr>
            <w:r w:rsidRPr="00C974FD">
              <w:rPr>
                <w:rFonts w:asciiTheme="minorHAnsi" w:hAnsiTheme="minorHAnsi" w:cstheme="minorHAnsi"/>
                <w:b/>
              </w:rPr>
              <w:t>Personálne pokrytie:</w:t>
            </w:r>
          </w:p>
          <w:p w14:paraId="08E37D38" w14:textId="7128C1CD" w:rsidR="00754798" w:rsidRPr="007176A5" w:rsidRDefault="00754798" w:rsidP="00836167">
            <w:pPr>
              <w:pStyle w:val="Odsekzoznamu"/>
              <w:numPr>
                <w:ilvl w:val="0"/>
                <w:numId w:val="39"/>
              </w:numPr>
              <w:jc w:val="both"/>
              <w:rPr>
                <w:rFonts w:asciiTheme="minorHAnsi" w:eastAsia="Arial" w:hAnsiTheme="minorHAnsi" w:cstheme="minorHAnsi"/>
              </w:rPr>
            </w:pPr>
            <w:r w:rsidRPr="007176A5">
              <w:rPr>
                <w:rFonts w:asciiTheme="minorHAnsi" w:eastAsia="Arial" w:hAnsiTheme="minorHAnsi" w:cstheme="minorHAnsi"/>
              </w:rPr>
              <w:t>Projektový manažér (koordinácia postupov a procesov, koordinácia komunikácie so zainteresovanými stranami)</w:t>
            </w:r>
          </w:p>
          <w:p w14:paraId="2BD677A3" w14:textId="514EEF99" w:rsidR="004A6342" w:rsidRPr="007176A5" w:rsidRDefault="00754798" w:rsidP="00836167">
            <w:pPr>
              <w:pStyle w:val="Odsekzoznamu"/>
              <w:numPr>
                <w:ilvl w:val="0"/>
                <w:numId w:val="39"/>
              </w:numPr>
              <w:jc w:val="both"/>
              <w:rPr>
                <w:rFonts w:asciiTheme="minorHAnsi" w:eastAsia="Arial" w:hAnsiTheme="minorHAnsi" w:cstheme="minorHAnsi"/>
              </w:rPr>
            </w:pPr>
            <w:r w:rsidRPr="007176A5">
              <w:rPr>
                <w:rFonts w:asciiTheme="minorHAnsi" w:eastAsia="Arial" w:hAnsiTheme="minorHAnsi" w:cstheme="minorHAnsi"/>
              </w:rPr>
              <w:t xml:space="preserve">Interní experti (príprava administratívnych podkladov pre </w:t>
            </w:r>
            <w:r w:rsidR="004A6342" w:rsidRPr="007176A5">
              <w:rPr>
                <w:rFonts w:asciiTheme="minorHAnsi" w:eastAsia="Arial" w:hAnsiTheme="minorHAnsi" w:cstheme="minorHAnsi"/>
              </w:rPr>
              <w:t>posúdenie kvality realizácie procesov v</w:t>
            </w:r>
            <w:r w:rsidR="00451E22" w:rsidRPr="007176A5">
              <w:rPr>
                <w:rFonts w:asciiTheme="minorHAnsi" w:eastAsia="Arial" w:hAnsiTheme="minorHAnsi" w:cstheme="minorHAnsi"/>
              </w:rPr>
              <w:t> TC pri</w:t>
            </w:r>
            <w:r w:rsidR="00AB67CF" w:rsidRPr="007176A5">
              <w:rPr>
                <w:rFonts w:asciiTheme="minorHAnsi" w:eastAsia="Arial" w:hAnsiTheme="minorHAnsi" w:cstheme="minorHAnsi"/>
              </w:rPr>
              <w:t> </w:t>
            </w:r>
            <w:r w:rsidR="00451E22" w:rsidRPr="007176A5">
              <w:rPr>
                <w:rFonts w:asciiTheme="minorHAnsi" w:eastAsia="Arial" w:hAnsiTheme="minorHAnsi" w:cstheme="minorHAnsi"/>
              </w:rPr>
              <w:t>SOŠ</w:t>
            </w:r>
            <w:r w:rsidR="004A6342" w:rsidRPr="007176A5">
              <w:rPr>
                <w:rFonts w:asciiTheme="minorHAnsi" w:eastAsia="Arial" w:hAnsiTheme="minorHAnsi" w:cstheme="minorHAnsi"/>
              </w:rPr>
              <w:t>, vykonanie kontrolnej a usmerňujúcej činnosti, komunikácia s</w:t>
            </w:r>
            <w:r w:rsidR="00451E22" w:rsidRPr="007176A5">
              <w:rPr>
                <w:rFonts w:asciiTheme="minorHAnsi" w:eastAsia="Arial" w:hAnsiTheme="minorHAnsi" w:cstheme="minorHAnsi"/>
              </w:rPr>
              <w:t> TC pri SOŠ</w:t>
            </w:r>
          </w:p>
          <w:p w14:paraId="478C4DBC" w14:textId="2EBC65FA" w:rsidR="00754798" w:rsidRPr="00CB13EC" w:rsidRDefault="004A6342" w:rsidP="00836167">
            <w:pPr>
              <w:pStyle w:val="Odsekzoznamu"/>
              <w:numPr>
                <w:ilvl w:val="0"/>
                <w:numId w:val="39"/>
              </w:numPr>
              <w:jc w:val="both"/>
              <w:rPr>
                <w:rFonts w:asciiTheme="minorHAnsi" w:eastAsia="Arial" w:hAnsiTheme="minorHAnsi" w:cstheme="minorHAnsi"/>
              </w:rPr>
            </w:pPr>
            <w:r w:rsidRPr="00CB13EC">
              <w:rPr>
                <w:rFonts w:asciiTheme="minorHAnsi" w:eastAsia="Arial" w:hAnsiTheme="minorHAnsi" w:cstheme="minorHAnsi"/>
              </w:rPr>
              <w:t>Externí experti (spolupráca pri administrácii kontroly)</w:t>
            </w:r>
            <w:r w:rsidR="00754798" w:rsidRPr="00CB13EC">
              <w:rPr>
                <w:rFonts w:asciiTheme="minorHAnsi" w:eastAsia="Arial" w:hAnsiTheme="minorHAnsi" w:cstheme="minorHAnsi"/>
              </w:rPr>
              <w:t xml:space="preserve"> </w:t>
            </w:r>
          </w:p>
          <w:p w14:paraId="4894F327" w14:textId="6FCF9FDE" w:rsidR="00506367" w:rsidRPr="002E4CF7" w:rsidRDefault="00506367" w:rsidP="00506367">
            <w:pPr>
              <w:pStyle w:val="Odsekzoznamu"/>
              <w:ind w:left="720" w:firstLine="0"/>
              <w:jc w:val="both"/>
              <w:rPr>
                <w:rFonts w:asciiTheme="minorHAnsi" w:eastAsia="Arial" w:hAnsiTheme="minorHAnsi" w:cstheme="minorHAnsi"/>
              </w:rPr>
            </w:pPr>
          </w:p>
          <w:p w14:paraId="0B34EF0E" w14:textId="36178C28" w:rsidR="00506367" w:rsidRPr="00DB1CBB" w:rsidRDefault="00506367" w:rsidP="002E4CF7">
            <w:pPr>
              <w:pStyle w:val="Odsekzoznamu"/>
              <w:ind w:left="720" w:firstLine="0"/>
              <w:jc w:val="center"/>
              <w:rPr>
                <w:rFonts w:asciiTheme="minorHAnsi" w:eastAsia="Arial" w:hAnsiTheme="minorHAnsi" w:cstheme="minorHAnsi"/>
                <w:b/>
              </w:rPr>
            </w:pPr>
            <w:r w:rsidRPr="00DB1CBB">
              <w:rPr>
                <w:rFonts w:asciiTheme="minorHAnsi" w:eastAsia="Arial" w:hAnsiTheme="minorHAnsi" w:cstheme="minorHAnsi"/>
                <w:b/>
              </w:rPr>
              <w:t>Podaktivita A5</w:t>
            </w:r>
          </w:p>
          <w:p w14:paraId="4068BD23" w14:textId="6DD6856A" w:rsidR="00506367" w:rsidRPr="00DB1CBB" w:rsidRDefault="00506367" w:rsidP="002E4CF7">
            <w:pPr>
              <w:pStyle w:val="Odsekzoznamu"/>
              <w:ind w:left="720" w:firstLine="0"/>
              <w:jc w:val="center"/>
              <w:rPr>
                <w:rFonts w:asciiTheme="minorHAnsi" w:eastAsia="Arial" w:hAnsiTheme="minorHAnsi" w:cstheme="minorHAnsi"/>
                <w:b/>
              </w:rPr>
            </w:pPr>
            <w:r w:rsidRPr="00DB1CBB">
              <w:rPr>
                <w:rFonts w:asciiTheme="minorHAnsi" w:eastAsia="Arial" w:hAnsiTheme="minorHAnsi" w:cstheme="minorHAnsi"/>
                <w:b/>
              </w:rPr>
              <w:lastRenderedPageBreak/>
              <w:t>Motivácia uchádzačov – výber relevantných spôsobov motivácie</w:t>
            </w:r>
          </w:p>
          <w:p w14:paraId="59C9277F" w14:textId="49549C5C" w:rsidR="00506367" w:rsidRPr="002E4CF7" w:rsidRDefault="00506367" w:rsidP="00506367">
            <w:pPr>
              <w:pStyle w:val="Odsekzoznamu"/>
              <w:ind w:left="720" w:firstLine="0"/>
              <w:jc w:val="both"/>
              <w:rPr>
                <w:rFonts w:asciiTheme="minorHAnsi" w:eastAsia="Arial" w:hAnsiTheme="minorHAnsi" w:cstheme="minorHAnsi"/>
              </w:rPr>
            </w:pPr>
          </w:p>
          <w:p w14:paraId="4DFF4A17" w14:textId="47803A2F" w:rsidR="00506367" w:rsidRPr="002E4CF7" w:rsidRDefault="00506367" w:rsidP="00506367">
            <w:pPr>
              <w:jc w:val="both"/>
              <w:rPr>
                <w:rFonts w:asciiTheme="minorHAnsi" w:hAnsiTheme="minorHAnsi" w:cstheme="minorHAnsi"/>
              </w:rPr>
            </w:pPr>
            <w:r w:rsidRPr="002E4CF7">
              <w:rPr>
                <w:rFonts w:asciiTheme="minorHAnsi" w:hAnsiTheme="minorHAnsi" w:cstheme="minorHAnsi"/>
              </w:rPr>
              <w:t>Cieľom je v spolupráci s</w:t>
            </w:r>
            <w:r w:rsidR="00942E5A" w:rsidRPr="002E4CF7">
              <w:rPr>
                <w:rFonts w:asciiTheme="minorHAnsi" w:hAnsiTheme="minorHAnsi" w:cstheme="minorHAnsi"/>
              </w:rPr>
              <w:t> tímom zástupcov z MPSVaR SR, ÚPSVaR SR, MH SR, MŠVVaM SR, ŠIOV, CVTI SR, MIRRI SR, MPaRV SR, ÚV SR, ÚSVRK, ASR SR a zástupcov regiónov,</w:t>
            </w:r>
            <w:r w:rsidRPr="002E4CF7">
              <w:rPr>
                <w:rFonts w:asciiTheme="minorHAnsi" w:hAnsiTheme="minorHAnsi" w:cstheme="minorHAnsi"/>
              </w:rPr>
              <w:t xml:space="preserve"> analyzovať motivačné techniky, vybrať najefektívnejšie spôsoby motivácie uchádzačov a poskytnúť metodické odporúčania </w:t>
            </w:r>
            <w:r w:rsidR="00451E22">
              <w:rPr>
                <w:rFonts w:asciiTheme="minorHAnsi" w:hAnsiTheme="minorHAnsi" w:cstheme="minorHAnsi"/>
              </w:rPr>
              <w:t xml:space="preserve">TC pri SOŠ </w:t>
            </w:r>
            <w:r w:rsidRPr="002E4CF7">
              <w:rPr>
                <w:rFonts w:asciiTheme="minorHAnsi" w:hAnsiTheme="minorHAnsi" w:cstheme="minorHAnsi"/>
              </w:rPr>
              <w:t>pri implementácii.</w:t>
            </w:r>
          </w:p>
          <w:p w14:paraId="4C84DAE9" w14:textId="7196DE24" w:rsidR="00506367" w:rsidRPr="002E4CF7" w:rsidRDefault="00506367" w:rsidP="00506367">
            <w:pPr>
              <w:jc w:val="both"/>
              <w:rPr>
                <w:rFonts w:asciiTheme="minorHAnsi" w:hAnsiTheme="minorHAnsi" w:cstheme="minorHAnsi"/>
              </w:rPr>
            </w:pPr>
          </w:p>
          <w:p w14:paraId="43D50536" w14:textId="4C9BE0FC" w:rsidR="00506367" w:rsidRPr="00C974FD" w:rsidRDefault="00506367" w:rsidP="00506367">
            <w:pPr>
              <w:jc w:val="both"/>
              <w:rPr>
                <w:rFonts w:asciiTheme="minorHAnsi" w:hAnsiTheme="minorHAnsi" w:cstheme="minorHAnsi"/>
                <w:b/>
              </w:rPr>
            </w:pPr>
            <w:r w:rsidRPr="00C974FD">
              <w:rPr>
                <w:rFonts w:asciiTheme="minorHAnsi" w:hAnsiTheme="minorHAnsi" w:cstheme="minorHAnsi"/>
                <w:b/>
              </w:rPr>
              <w:t>Základné okruhy činnost</w:t>
            </w:r>
            <w:r w:rsidR="00C974FD" w:rsidRPr="00C974FD">
              <w:rPr>
                <w:rFonts w:asciiTheme="minorHAnsi" w:hAnsiTheme="minorHAnsi" w:cstheme="minorHAnsi"/>
                <w:b/>
              </w:rPr>
              <w:t>í</w:t>
            </w:r>
            <w:r w:rsidRPr="00C974FD">
              <w:rPr>
                <w:rFonts w:asciiTheme="minorHAnsi" w:hAnsiTheme="minorHAnsi" w:cstheme="minorHAnsi"/>
                <w:b/>
              </w:rPr>
              <w:t>:</w:t>
            </w:r>
          </w:p>
          <w:p w14:paraId="72EC4B2D" w14:textId="5A7ED343" w:rsidR="00506367" w:rsidRPr="007176A5" w:rsidRDefault="00506367" w:rsidP="00836167">
            <w:pPr>
              <w:pStyle w:val="Odsekzoznamu"/>
              <w:numPr>
                <w:ilvl w:val="0"/>
                <w:numId w:val="40"/>
              </w:numPr>
              <w:jc w:val="both"/>
              <w:rPr>
                <w:rFonts w:asciiTheme="minorHAnsi" w:eastAsia="Arial" w:hAnsiTheme="minorHAnsi" w:cstheme="minorHAnsi"/>
              </w:rPr>
            </w:pPr>
            <w:r w:rsidRPr="007176A5">
              <w:rPr>
                <w:rFonts w:asciiTheme="minorHAnsi" w:eastAsia="Arial" w:hAnsiTheme="minorHAnsi" w:cstheme="minorHAnsi"/>
              </w:rPr>
              <w:t xml:space="preserve">Analyzovať rôzne motivačné techniky a efektívnosť ich použitia v rámci </w:t>
            </w:r>
            <w:r w:rsidR="00451E22" w:rsidRPr="007176A5">
              <w:rPr>
                <w:rFonts w:asciiTheme="minorHAnsi" w:eastAsia="Arial" w:hAnsiTheme="minorHAnsi" w:cstheme="minorHAnsi"/>
              </w:rPr>
              <w:t>TC pri SOŠ</w:t>
            </w:r>
            <w:r w:rsidR="00942E5A" w:rsidRPr="007176A5">
              <w:rPr>
                <w:rFonts w:asciiTheme="minorHAnsi" w:eastAsia="Arial" w:hAnsiTheme="minorHAnsi" w:cstheme="minorHAnsi"/>
              </w:rPr>
              <w:t xml:space="preserve"> </w:t>
            </w:r>
          </w:p>
          <w:p w14:paraId="2702AF2B" w14:textId="0D00C820" w:rsidR="00506367" w:rsidRPr="00CB13EC" w:rsidRDefault="00506367" w:rsidP="00836167">
            <w:pPr>
              <w:pStyle w:val="Odsekzoznamu"/>
              <w:numPr>
                <w:ilvl w:val="0"/>
                <w:numId w:val="40"/>
              </w:numPr>
              <w:jc w:val="both"/>
              <w:rPr>
                <w:rFonts w:asciiTheme="minorHAnsi" w:eastAsia="Arial" w:hAnsiTheme="minorHAnsi" w:cstheme="minorHAnsi"/>
              </w:rPr>
            </w:pPr>
            <w:r w:rsidRPr="00CB13EC">
              <w:rPr>
                <w:rFonts w:asciiTheme="minorHAnsi" w:eastAsia="Arial" w:hAnsiTheme="minorHAnsi" w:cstheme="minorHAnsi"/>
              </w:rPr>
              <w:t xml:space="preserve">Vytvoriť metodické usmernenie k implementácii vybraných motivačných techník v rámci </w:t>
            </w:r>
            <w:r w:rsidR="00451E22" w:rsidRPr="00CB13EC">
              <w:rPr>
                <w:rFonts w:asciiTheme="minorHAnsi" w:eastAsia="Arial" w:hAnsiTheme="minorHAnsi" w:cstheme="minorHAnsi"/>
              </w:rPr>
              <w:t xml:space="preserve">TC pri SOŠ </w:t>
            </w:r>
            <w:r w:rsidR="00942E5A" w:rsidRPr="00CB13EC">
              <w:rPr>
                <w:rFonts w:asciiTheme="minorHAnsi" w:eastAsia="Arial" w:hAnsiTheme="minorHAnsi" w:cstheme="minorHAnsi"/>
              </w:rPr>
              <w:t xml:space="preserve"> s cieľom pozitívne ovplyvniť uchádzačov a motivovať ich na aktívne zapojenie sa v rámci </w:t>
            </w:r>
            <w:r w:rsidR="00451E22" w:rsidRPr="00CB13EC">
              <w:rPr>
                <w:rFonts w:asciiTheme="minorHAnsi" w:eastAsia="Arial" w:hAnsiTheme="minorHAnsi" w:cstheme="minorHAnsi"/>
              </w:rPr>
              <w:t xml:space="preserve">TC pri SOŠ </w:t>
            </w:r>
          </w:p>
          <w:p w14:paraId="019CD051" w14:textId="7EEE69D1" w:rsidR="00506367" w:rsidRPr="002E4CF7" w:rsidRDefault="00506367" w:rsidP="00506367">
            <w:pPr>
              <w:jc w:val="both"/>
              <w:rPr>
                <w:rFonts w:asciiTheme="minorHAnsi" w:hAnsiTheme="minorHAnsi" w:cstheme="minorHAnsi"/>
              </w:rPr>
            </w:pPr>
          </w:p>
          <w:p w14:paraId="2C8862CF" w14:textId="77777777" w:rsidR="00716262" w:rsidRDefault="00716262">
            <w:pPr>
              <w:jc w:val="both"/>
              <w:rPr>
                <w:rFonts w:asciiTheme="minorHAnsi" w:hAnsiTheme="minorHAnsi" w:cstheme="minorHAnsi"/>
                <w:b/>
              </w:rPr>
            </w:pPr>
          </w:p>
          <w:p w14:paraId="35A29722" w14:textId="6022A7B3" w:rsidR="00506367" w:rsidRDefault="00506367">
            <w:pPr>
              <w:jc w:val="both"/>
              <w:rPr>
                <w:rFonts w:asciiTheme="minorHAnsi" w:hAnsiTheme="minorHAnsi" w:cstheme="minorHAnsi"/>
                <w:b/>
              </w:rPr>
            </w:pPr>
            <w:r w:rsidRPr="00C974FD">
              <w:rPr>
                <w:rFonts w:asciiTheme="minorHAnsi" w:hAnsiTheme="minorHAnsi" w:cstheme="minorHAnsi"/>
                <w:b/>
              </w:rPr>
              <w:t>Spôsob realizácie podaktivity A5</w:t>
            </w:r>
          </w:p>
          <w:p w14:paraId="5B392901" w14:textId="77777777" w:rsidR="00C974FD" w:rsidRPr="00C974FD" w:rsidRDefault="00C974FD">
            <w:pPr>
              <w:jc w:val="both"/>
              <w:rPr>
                <w:rFonts w:asciiTheme="minorHAnsi" w:hAnsiTheme="minorHAnsi" w:cstheme="minorHAnsi"/>
                <w:b/>
              </w:rPr>
            </w:pPr>
          </w:p>
          <w:p w14:paraId="586C4FB4" w14:textId="49D2A69B" w:rsidR="00942E5A" w:rsidRPr="002E4CF7" w:rsidRDefault="00942E5A">
            <w:pPr>
              <w:jc w:val="both"/>
              <w:rPr>
                <w:rFonts w:asciiTheme="minorHAnsi" w:hAnsiTheme="minorHAnsi" w:cstheme="minorHAnsi"/>
              </w:rPr>
            </w:pPr>
            <w:r w:rsidRPr="002E4CF7">
              <w:rPr>
                <w:rFonts w:asciiTheme="minorHAnsi" w:hAnsiTheme="minorHAnsi" w:cstheme="minorHAnsi"/>
              </w:rPr>
              <w:t xml:space="preserve">Na základe spoločných stretnutí s tímom zástupcov sa budú analyzovať dostupné motivačné techniky a vyberať </w:t>
            </w:r>
            <w:r w:rsidR="001572E6" w:rsidRPr="002E4CF7">
              <w:rPr>
                <w:rFonts w:asciiTheme="minorHAnsi" w:hAnsiTheme="minorHAnsi" w:cstheme="minorHAnsi"/>
              </w:rPr>
              <w:t xml:space="preserve">najvhodnejšie a najefektívnejšie z nich a to tak, aby pomohli naplniť stanovené ciele projektu. Pri výbere motivačných techník sa bude prihliadať na špecifickosť cieľovej skupiny č. 1, prostredia, v ktorom sa bude realizovať príprava – </w:t>
            </w:r>
            <w:r w:rsidR="00451E22">
              <w:rPr>
                <w:rFonts w:asciiTheme="minorHAnsi" w:hAnsiTheme="minorHAnsi" w:cstheme="minorHAnsi"/>
              </w:rPr>
              <w:t xml:space="preserve">TC </w:t>
            </w:r>
            <w:r w:rsidR="001572E6" w:rsidRPr="002E4CF7">
              <w:rPr>
                <w:rFonts w:asciiTheme="minorHAnsi" w:hAnsiTheme="minorHAnsi" w:cstheme="minorHAnsi"/>
              </w:rPr>
              <w:t xml:space="preserve">pri SOŠ a na prostredie zamestnávateľov – konkrétnej firmy a konkrétnej pozície.   </w:t>
            </w:r>
          </w:p>
          <w:p w14:paraId="7BCD8DE8" w14:textId="1C68000E" w:rsidR="001572E6" w:rsidRPr="002E4CF7" w:rsidRDefault="001572E6">
            <w:pPr>
              <w:jc w:val="both"/>
              <w:rPr>
                <w:rFonts w:asciiTheme="minorHAnsi" w:hAnsiTheme="minorHAnsi" w:cstheme="minorHAnsi"/>
              </w:rPr>
            </w:pPr>
            <w:r w:rsidRPr="002E4CF7">
              <w:rPr>
                <w:rFonts w:asciiTheme="minorHAnsi" w:hAnsiTheme="minorHAnsi" w:cstheme="minorHAnsi"/>
              </w:rPr>
              <w:t xml:space="preserve">Tím zástupcov vytvorí odporúčania pre jednotlivé </w:t>
            </w:r>
            <w:r w:rsidR="00451E22">
              <w:rPr>
                <w:rFonts w:asciiTheme="minorHAnsi" w:hAnsiTheme="minorHAnsi" w:cstheme="minorHAnsi"/>
              </w:rPr>
              <w:t>TC pri SOŠ</w:t>
            </w:r>
            <w:r w:rsidRPr="002E4CF7">
              <w:rPr>
                <w:rFonts w:asciiTheme="minorHAnsi" w:hAnsiTheme="minorHAnsi" w:cstheme="minorHAnsi"/>
              </w:rPr>
              <w:t>, ktoré im pomôže aplikovať motivačné techniky a nástroje do praxe, a tým zvýšiť šancu uchádzačov na úspešné ukončenie vzdelávania a uplatnenie sa na trhu práce.</w:t>
            </w:r>
          </w:p>
          <w:p w14:paraId="3914668E" w14:textId="0048048A" w:rsidR="001572E6" w:rsidRPr="00C974FD" w:rsidRDefault="001572E6">
            <w:pPr>
              <w:jc w:val="both"/>
              <w:rPr>
                <w:rFonts w:asciiTheme="minorHAnsi" w:hAnsiTheme="minorHAnsi" w:cstheme="minorHAnsi"/>
                <w:b/>
              </w:rPr>
            </w:pPr>
            <w:r w:rsidRPr="00C974FD">
              <w:rPr>
                <w:rFonts w:asciiTheme="minorHAnsi" w:hAnsiTheme="minorHAnsi" w:cstheme="minorHAnsi"/>
                <w:b/>
              </w:rPr>
              <w:t>Výstupy podaktivity A5:</w:t>
            </w:r>
          </w:p>
          <w:p w14:paraId="21A3ED9D" w14:textId="1F64C2C8" w:rsidR="001572E6" w:rsidRPr="00CB13EC" w:rsidRDefault="001572E6" w:rsidP="00836167">
            <w:pPr>
              <w:pStyle w:val="Odsekzoznamu"/>
              <w:numPr>
                <w:ilvl w:val="0"/>
                <w:numId w:val="15"/>
              </w:numPr>
              <w:jc w:val="both"/>
              <w:rPr>
                <w:rFonts w:asciiTheme="minorHAnsi" w:hAnsiTheme="minorHAnsi" w:cstheme="minorHAnsi"/>
              </w:rPr>
            </w:pPr>
            <w:r w:rsidRPr="00CB13EC">
              <w:rPr>
                <w:rFonts w:asciiTheme="minorHAnsi" w:hAnsiTheme="minorHAnsi" w:cstheme="minorHAnsi"/>
              </w:rPr>
              <w:t>Analýza motivačných postupov a techník</w:t>
            </w:r>
          </w:p>
          <w:p w14:paraId="65E2C293" w14:textId="52964FE4" w:rsidR="001572E6" w:rsidRPr="00CB13EC" w:rsidRDefault="001572E6" w:rsidP="00836167">
            <w:pPr>
              <w:pStyle w:val="Odsekzoznamu"/>
              <w:numPr>
                <w:ilvl w:val="0"/>
                <w:numId w:val="15"/>
              </w:numPr>
              <w:jc w:val="both"/>
              <w:rPr>
                <w:rFonts w:asciiTheme="minorHAnsi" w:hAnsiTheme="minorHAnsi" w:cstheme="minorHAnsi"/>
              </w:rPr>
            </w:pPr>
            <w:r w:rsidRPr="00CB13EC">
              <w:rPr>
                <w:rFonts w:asciiTheme="minorHAnsi" w:hAnsiTheme="minorHAnsi" w:cstheme="minorHAnsi"/>
              </w:rPr>
              <w:t>Metodika pre usmernenie</w:t>
            </w:r>
            <w:r w:rsidR="00451E22" w:rsidRPr="00CB13EC">
              <w:rPr>
                <w:rFonts w:asciiTheme="minorHAnsi" w:hAnsiTheme="minorHAnsi" w:cstheme="minorHAnsi"/>
              </w:rPr>
              <w:t xml:space="preserve"> TC pri SOŠ </w:t>
            </w:r>
            <w:r w:rsidRPr="00CB13EC">
              <w:rPr>
                <w:rFonts w:asciiTheme="minorHAnsi" w:hAnsiTheme="minorHAnsi" w:cstheme="minorHAnsi"/>
              </w:rPr>
              <w:t xml:space="preserve">pri aplikácii motivačných techník a nástrojov  </w:t>
            </w:r>
          </w:p>
          <w:p w14:paraId="21A2DB4C" w14:textId="765BC8A8" w:rsidR="004A6342" w:rsidRPr="002E4CF7" w:rsidRDefault="004A6342" w:rsidP="004A6342">
            <w:pPr>
              <w:jc w:val="both"/>
              <w:rPr>
                <w:rFonts w:asciiTheme="minorHAnsi" w:hAnsiTheme="minorHAnsi" w:cstheme="minorHAnsi"/>
              </w:rPr>
            </w:pPr>
          </w:p>
          <w:p w14:paraId="3A2DBC82" w14:textId="76DC9B64" w:rsidR="004A6342" w:rsidRPr="00C974FD" w:rsidRDefault="004A6342" w:rsidP="004A6342">
            <w:pPr>
              <w:jc w:val="both"/>
              <w:rPr>
                <w:rFonts w:asciiTheme="minorHAnsi" w:hAnsiTheme="minorHAnsi" w:cstheme="minorHAnsi"/>
                <w:b/>
              </w:rPr>
            </w:pPr>
            <w:r w:rsidRPr="00C974FD">
              <w:rPr>
                <w:rFonts w:asciiTheme="minorHAnsi" w:hAnsiTheme="minorHAnsi" w:cstheme="minorHAnsi"/>
                <w:b/>
              </w:rPr>
              <w:t>Personálne pokrytie:</w:t>
            </w:r>
          </w:p>
          <w:p w14:paraId="08424697" w14:textId="7AD17C50" w:rsidR="004A6342" w:rsidRPr="00CB13EC" w:rsidRDefault="004A6342" w:rsidP="00836167">
            <w:pPr>
              <w:pStyle w:val="Odsekzoznamu"/>
              <w:numPr>
                <w:ilvl w:val="0"/>
                <w:numId w:val="16"/>
              </w:numPr>
              <w:jc w:val="both"/>
              <w:rPr>
                <w:rFonts w:asciiTheme="minorHAnsi" w:hAnsiTheme="minorHAnsi" w:cstheme="minorHAnsi"/>
              </w:rPr>
            </w:pPr>
            <w:r w:rsidRPr="00CB13EC">
              <w:rPr>
                <w:rFonts w:asciiTheme="minorHAnsi" w:hAnsiTheme="minorHAnsi" w:cstheme="minorHAnsi"/>
              </w:rPr>
              <w:t>Projektový manažér (koordinácia postupov a procesov, koordinácia komunikácie zainteresovaných strán)</w:t>
            </w:r>
          </w:p>
          <w:p w14:paraId="519AFACE" w14:textId="6F89120C" w:rsidR="004A6342" w:rsidRPr="00CB13EC" w:rsidRDefault="004A6342" w:rsidP="00836167">
            <w:pPr>
              <w:pStyle w:val="Odsekzoznamu"/>
              <w:numPr>
                <w:ilvl w:val="0"/>
                <w:numId w:val="16"/>
              </w:numPr>
              <w:jc w:val="both"/>
              <w:rPr>
                <w:rFonts w:asciiTheme="minorHAnsi" w:hAnsiTheme="minorHAnsi" w:cstheme="minorHAnsi"/>
              </w:rPr>
            </w:pPr>
            <w:r w:rsidRPr="00CB13EC">
              <w:rPr>
                <w:rFonts w:asciiTheme="minorHAnsi" w:hAnsiTheme="minorHAnsi" w:cstheme="minorHAnsi"/>
              </w:rPr>
              <w:t>Interní experti (tvorba Metodiky, spolupráca pri tvorbe výstupov podaaktivity A5)</w:t>
            </w:r>
          </w:p>
          <w:p w14:paraId="78864D0B" w14:textId="3FBFF841" w:rsidR="004A6342" w:rsidRPr="00CB13EC" w:rsidRDefault="004A6342" w:rsidP="00836167">
            <w:pPr>
              <w:pStyle w:val="Odsekzoznamu"/>
              <w:numPr>
                <w:ilvl w:val="0"/>
                <w:numId w:val="16"/>
              </w:numPr>
              <w:jc w:val="both"/>
              <w:rPr>
                <w:rFonts w:asciiTheme="minorHAnsi" w:hAnsiTheme="minorHAnsi" w:cstheme="minorHAnsi"/>
              </w:rPr>
            </w:pPr>
            <w:r w:rsidRPr="00CB13EC">
              <w:rPr>
                <w:rFonts w:asciiTheme="minorHAnsi" w:hAnsiTheme="minorHAnsi" w:cstheme="minorHAnsi"/>
              </w:rPr>
              <w:t>Externí experti (tvorba Metodiky, spolupráca pri tvorbe výstupov podaaktivity A5)</w:t>
            </w:r>
          </w:p>
          <w:p w14:paraId="32AE076A" w14:textId="77777777" w:rsidR="004D34F5" w:rsidRPr="002E4CF7" w:rsidRDefault="004D34F5" w:rsidP="004D34F5">
            <w:pPr>
              <w:jc w:val="both"/>
              <w:rPr>
                <w:rFonts w:asciiTheme="minorHAnsi" w:hAnsiTheme="minorHAnsi" w:cstheme="minorHAnsi"/>
              </w:rPr>
            </w:pPr>
          </w:p>
          <w:p w14:paraId="2293B9ED" w14:textId="0AC393E4" w:rsidR="00015390" w:rsidRPr="00DB1CBB" w:rsidRDefault="00015390" w:rsidP="00015390">
            <w:pPr>
              <w:jc w:val="center"/>
              <w:rPr>
                <w:rFonts w:asciiTheme="minorHAnsi" w:hAnsiTheme="minorHAnsi" w:cstheme="minorHAnsi"/>
                <w:b/>
              </w:rPr>
            </w:pPr>
            <w:r w:rsidRPr="00DB1CBB">
              <w:rPr>
                <w:rFonts w:asciiTheme="minorHAnsi" w:hAnsiTheme="minorHAnsi" w:cstheme="minorHAnsi"/>
                <w:b/>
              </w:rPr>
              <w:t>Podaktivity A</w:t>
            </w:r>
            <w:r w:rsidR="00506367" w:rsidRPr="00DB1CBB">
              <w:rPr>
                <w:rFonts w:asciiTheme="minorHAnsi" w:hAnsiTheme="minorHAnsi" w:cstheme="minorHAnsi"/>
                <w:b/>
              </w:rPr>
              <w:t>6</w:t>
            </w:r>
          </w:p>
          <w:p w14:paraId="55D1F3B3" w14:textId="1BD231C1" w:rsidR="00015390" w:rsidRPr="00DB1CBB" w:rsidRDefault="00015390" w:rsidP="00015390">
            <w:pPr>
              <w:jc w:val="center"/>
              <w:rPr>
                <w:rFonts w:asciiTheme="minorHAnsi" w:hAnsiTheme="minorHAnsi" w:cstheme="minorHAnsi"/>
                <w:b/>
              </w:rPr>
            </w:pPr>
            <w:r w:rsidRPr="00DB1CBB">
              <w:rPr>
                <w:rFonts w:asciiTheme="minorHAnsi" w:hAnsiTheme="minorHAnsi" w:cstheme="minorHAnsi"/>
                <w:b/>
              </w:rPr>
              <w:t xml:space="preserve">Pilotné overenie </w:t>
            </w:r>
            <w:r w:rsidR="00451E22">
              <w:rPr>
                <w:rFonts w:asciiTheme="minorHAnsi" w:hAnsiTheme="minorHAnsi" w:cstheme="minorHAnsi"/>
                <w:b/>
              </w:rPr>
              <w:t>prevádzky TC pri SOŠ</w:t>
            </w:r>
            <w:r w:rsidRPr="00DB1CBB">
              <w:rPr>
                <w:rFonts w:asciiTheme="minorHAnsi" w:hAnsiTheme="minorHAnsi" w:cstheme="minorHAnsi"/>
                <w:b/>
              </w:rPr>
              <w:t xml:space="preserve"> </w:t>
            </w:r>
            <w:r w:rsidR="00471C3B">
              <w:rPr>
                <w:rFonts w:asciiTheme="minorHAnsi" w:hAnsiTheme="minorHAnsi" w:cstheme="minorHAnsi"/>
                <w:b/>
              </w:rPr>
              <w:t xml:space="preserve"> - </w:t>
            </w:r>
            <w:r w:rsidR="00471C3B" w:rsidRPr="00471C3B">
              <w:rPr>
                <w:rFonts w:asciiTheme="minorHAnsi" w:hAnsiTheme="minorHAnsi" w:cstheme="minorHAnsi"/>
                <w:b/>
              </w:rPr>
              <w:t>odporúčaná prax/ osvedčené postupy spolupráce</w:t>
            </w:r>
          </w:p>
          <w:p w14:paraId="0F6A8F78" w14:textId="77777777" w:rsidR="00015390" w:rsidRPr="002E4CF7" w:rsidRDefault="00015390" w:rsidP="00015390">
            <w:pPr>
              <w:jc w:val="center"/>
              <w:rPr>
                <w:rFonts w:asciiTheme="minorHAnsi" w:hAnsiTheme="minorHAnsi" w:cstheme="minorHAnsi"/>
              </w:rPr>
            </w:pPr>
          </w:p>
          <w:p w14:paraId="26B006B7" w14:textId="6AE0755A" w:rsidR="00015390" w:rsidRPr="002E4CF7" w:rsidRDefault="00015390" w:rsidP="00C974FD">
            <w:pPr>
              <w:jc w:val="both"/>
              <w:rPr>
                <w:rFonts w:asciiTheme="minorHAnsi" w:hAnsiTheme="minorHAnsi" w:cstheme="minorHAnsi"/>
              </w:rPr>
            </w:pPr>
            <w:r w:rsidRPr="002E4CF7">
              <w:rPr>
                <w:rFonts w:asciiTheme="minorHAnsi" w:hAnsiTheme="minorHAnsi" w:cstheme="minorHAnsi"/>
              </w:rPr>
              <w:t>Cieľom podaktivity A</w:t>
            </w:r>
            <w:r w:rsidR="00B23E0E">
              <w:rPr>
                <w:rFonts w:asciiTheme="minorHAnsi" w:hAnsiTheme="minorHAnsi" w:cstheme="minorHAnsi"/>
              </w:rPr>
              <w:t>6</w:t>
            </w:r>
            <w:r w:rsidRPr="002E4CF7">
              <w:rPr>
                <w:rFonts w:asciiTheme="minorHAnsi" w:hAnsiTheme="minorHAnsi" w:cstheme="minorHAnsi"/>
              </w:rPr>
              <w:t xml:space="preserve">  je </w:t>
            </w:r>
            <w:r w:rsidR="00576DE9" w:rsidRPr="002E4CF7">
              <w:rPr>
                <w:rFonts w:asciiTheme="minorHAnsi" w:hAnsiTheme="minorHAnsi" w:cstheme="minorHAnsi"/>
              </w:rPr>
              <w:t xml:space="preserve">pilotné overenie </w:t>
            </w:r>
            <w:r w:rsidR="00451E22">
              <w:rPr>
                <w:rFonts w:asciiTheme="minorHAnsi" w:hAnsiTheme="minorHAnsi" w:cstheme="minorHAnsi"/>
              </w:rPr>
              <w:t>prevádzky TC pri SOŠ</w:t>
            </w:r>
            <w:r w:rsidR="00576DE9" w:rsidRPr="002E4CF7">
              <w:rPr>
                <w:rFonts w:asciiTheme="minorHAnsi" w:hAnsiTheme="minorHAnsi" w:cstheme="minorHAnsi"/>
              </w:rPr>
              <w:t xml:space="preserve"> podľa vypravovanej metodiky  a získanie podkladov pre aktualizáciu metodiky a návrhov odporúčaní pre zlepšenie vzdelávacieho prostredia a uplatňovania absolventov TC. </w:t>
            </w:r>
          </w:p>
          <w:p w14:paraId="785D1B84" w14:textId="77777777" w:rsidR="00015390" w:rsidRPr="002E4CF7" w:rsidRDefault="00015390" w:rsidP="00015390">
            <w:pPr>
              <w:rPr>
                <w:rFonts w:asciiTheme="minorHAnsi" w:hAnsiTheme="minorHAnsi" w:cstheme="minorHAnsi"/>
              </w:rPr>
            </w:pPr>
          </w:p>
          <w:p w14:paraId="4668D58A" w14:textId="77777777" w:rsidR="00015390" w:rsidRPr="00C974FD" w:rsidRDefault="00015390" w:rsidP="00015390">
            <w:pPr>
              <w:jc w:val="both"/>
              <w:rPr>
                <w:rFonts w:asciiTheme="minorHAnsi" w:hAnsiTheme="minorHAnsi" w:cstheme="minorHAnsi"/>
                <w:b/>
              </w:rPr>
            </w:pPr>
            <w:r w:rsidRPr="00C974FD">
              <w:rPr>
                <w:rFonts w:asciiTheme="minorHAnsi" w:hAnsiTheme="minorHAnsi" w:cstheme="minorHAnsi"/>
                <w:b/>
              </w:rPr>
              <w:t>Základné okruhy činností:</w:t>
            </w:r>
          </w:p>
          <w:p w14:paraId="057EB6FA" w14:textId="4238C4B4" w:rsidR="00576DE9" w:rsidRPr="00CB13EC" w:rsidRDefault="00576DE9" w:rsidP="00836167">
            <w:pPr>
              <w:pStyle w:val="Odsekzoznamu"/>
              <w:numPr>
                <w:ilvl w:val="0"/>
                <w:numId w:val="17"/>
              </w:numPr>
              <w:jc w:val="both"/>
              <w:rPr>
                <w:rFonts w:asciiTheme="minorHAnsi" w:eastAsia="Arial" w:hAnsiTheme="minorHAnsi" w:cstheme="minorHAnsi"/>
              </w:rPr>
            </w:pPr>
            <w:r w:rsidRPr="00CB13EC">
              <w:rPr>
                <w:rFonts w:asciiTheme="minorHAnsi" w:eastAsia="Arial" w:hAnsiTheme="minorHAnsi" w:cstheme="minorHAnsi"/>
              </w:rPr>
              <w:t xml:space="preserve">Pilotná prevádzka 5 zriadených </w:t>
            </w:r>
            <w:r w:rsidR="00451E22" w:rsidRPr="00CB13EC">
              <w:rPr>
                <w:rFonts w:asciiTheme="minorHAnsi" w:eastAsia="Arial" w:hAnsiTheme="minorHAnsi" w:cstheme="minorHAnsi"/>
              </w:rPr>
              <w:t xml:space="preserve">TC pri SOŠ </w:t>
            </w:r>
            <w:r w:rsidRPr="00CB13EC">
              <w:rPr>
                <w:rFonts w:asciiTheme="minorHAnsi" w:eastAsia="Arial" w:hAnsiTheme="minorHAnsi" w:cstheme="minorHAnsi"/>
              </w:rPr>
              <w:t xml:space="preserve">(minimálne 1 školský rok), realizácia akreditovaných vzdelávacích programov </w:t>
            </w:r>
          </w:p>
          <w:p w14:paraId="3312A14C" w14:textId="1F1CE17B" w:rsidR="00576DE9" w:rsidRPr="00CB13EC" w:rsidRDefault="00576DE9" w:rsidP="00836167">
            <w:pPr>
              <w:pStyle w:val="Odsekzoznamu"/>
              <w:numPr>
                <w:ilvl w:val="0"/>
                <w:numId w:val="17"/>
              </w:numPr>
              <w:jc w:val="both"/>
              <w:rPr>
                <w:rFonts w:asciiTheme="minorHAnsi" w:eastAsia="Arial" w:hAnsiTheme="minorHAnsi" w:cstheme="minorHAnsi"/>
              </w:rPr>
            </w:pPr>
            <w:r w:rsidRPr="00CB13EC">
              <w:rPr>
                <w:rFonts w:asciiTheme="minorHAnsi" w:eastAsia="Arial" w:hAnsiTheme="minorHAnsi" w:cstheme="minorHAnsi"/>
              </w:rPr>
              <w:t xml:space="preserve">Komunikácia s projektovými tímami TC v rámci </w:t>
            </w:r>
            <w:r w:rsidR="007674B5" w:rsidRPr="00CB13EC">
              <w:rPr>
                <w:rFonts w:asciiTheme="minorHAnsi" w:eastAsia="Arial" w:hAnsiTheme="minorHAnsi" w:cstheme="minorHAnsi"/>
              </w:rPr>
              <w:t xml:space="preserve">realizačnej </w:t>
            </w:r>
            <w:r w:rsidRPr="00CB13EC">
              <w:rPr>
                <w:rFonts w:asciiTheme="minorHAnsi" w:eastAsia="Arial" w:hAnsiTheme="minorHAnsi" w:cstheme="minorHAnsi"/>
              </w:rPr>
              <w:t xml:space="preserve">fázy pilotného overovania prevádzky </w:t>
            </w:r>
            <w:r w:rsidR="00451E22" w:rsidRPr="00CB13EC">
              <w:rPr>
                <w:rFonts w:asciiTheme="minorHAnsi" w:eastAsia="Arial" w:hAnsiTheme="minorHAnsi" w:cstheme="minorHAnsi"/>
              </w:rPr>
              <w:t>TC pri SOŠ</w:t>
            </w:r>
          </w:p>
          <w:p w14:paraId="38360AB5" w14:textId="21AAADA1" w:rsidR="00576DE9" w:rsidRPr="00CB13EC" w:rsidRDefault="007674B5" w:rsidP="00836167">
            <w:pPr>
              <w:pStyle w:val="Odsekzoznamu"/>
              <w:numPr>
                <w:ilvl w:val="0"/>
                <w:numId w:val="17"/>
              </w:numPr>
              <w:jc w:val="both"/>
              <w:rPr>
                <w:rFonts w:asciiTheme="minorHAnsi" w:eastAsia="Arial" w:hAnsiTheme="minorHAnsi" w:cstheme="minorHAnsi"/>
              </w:rPr>
            </w:pPr>
            <w:r w:rsidRPr="00CB13EC">
              <w:rPr>
                <w:rFonts w:asciiTheme="minorHAnsi" w:eastAsia="Arial" w:hAnsiTheme="minorHAnsi" w:cstheme="minorHAnsi"/>
              </w:rPr>
              <w:t xml:space="preserve">Vyhodnocovanie pilotnej prevádzky TC v spolupráci s ostatnými zúčastnenými aktérmi </w:t>
            </w:r>
          </w:p>
          <w:p w14:paraId="328FF31A" w14:textId="63C301B1" w:rsidR="007674B5" w:rsidRPr="00CB13EC" w:rsidRDefault="007674B5" w:rsidP="00836167">
            <w:pPr>
              <w:pStyle w:val="Odsekzoznamu"/>
              <w:numPr>
                <w:ilvl w:val="0"/>
                <w:numId w:val="17"/>
              </w:numPr>
              <w:jc w:val="both"/>
              <w:rPr>
                <w:rFonts w:asciiTheme="minorHAnsi" w:hAnsiTheme="minorHAnsi" w:cstheme="minorHAnsi"/>
              </w:rPr>
            </w:pPr>
            <w:r w:rsidRPr="00CB13EC">
              <w:rPr>
                <w:rFonts w:asciiTheme="minorHAnsi" w:eastAsia="Arial" w:hAnsiTheme="minorHAnsi" w:cstheme="minorHAnsi"/>
              </w:rPr>
              <w:t xml:space="preserve">Konzultácie s ostatnými rezortnými ministerstvami </w:t>
            </w:r>
          </w:p>
          <w:p w14:paraId="3FC536CB" w14:textId="77777777" w:rsidR="00015390" w:rsidRPr="002E4CF7" w:rsidRDefault="00015390" w:rsidP="002E4CF7">
            <w:pPr>
              <w:pStyle w:val="Odsekzoznamu"/>
              <w:ind w:left="720" w:firstLine="0"/>
              <w:jc w:val="both"/>
              <w:rPr>
                <w:rFonts w:asciiTheme="minorHAnsi" w:hAnsiTheme="minorHAnsi" w:cstheme="minorHAnsi"/>
              </w:rPr>
            </w:pPr>
          </w:p>
          <w:p w14:paraId="561A6246" w14:textId="1594D288" w:rsidR="00015390" w:rsidRDefault="00015390" w:rsidP="00015390">
            <w:pPr>
              <w:jc w:val="both"/>
              <w:rPr>
                <w:rFonts w:asciiTheme="minorHAnsi" w:hAnsiTheme="minorHAnsi" w:cstheme="minorHAnsi"/>
                <w:b/>
              </w:rPr>
            </w:pPr>
            <w:r w:rsidRPr="00841AA5">
              <w:rPr>
                <w:rFonts w:asciiTheme="minorHAnsi" w:hAnsiTheme="minorHAnsi" w:cstheme="minorHAnsi"/>
                <w:b/>
              </w:rPr>
              <w:t>Spôsob realizácie podaktivity A</w:t>
            </w:r>
            <w:r w:rsidR="00506367" w:rsidRPr="00841AA5">
              <w:rPr>
                <w:rFonts w:asciiTheme="minorHAnsi" w:hAnsiTheme="minorHAnsi" w:cstheme="minorHAnsi"/>
                <w:b/>
              </w:rPr>
              <w:t>6</w:t>
            </w:r>
          </w:p>
          <w:p w14:paraId="095D6315" w14:textId="77777777" w:rsidR="00841AA5" w:rsidRPr="00841AA5" w:rsidRDefault="00841AA5" w:rsidP="00015390">
            <w:pPr>
              <w:jc w:val="both"/>
              <w:rPr>
                <w:rFonts w:asciiTheme="minorHAnsi" w:hAnsiTheme="minorHAnsi" w:cstheme="minorHAnsi"/>
                <w:b/>
              </w:rPr>
            </w:pPr>
          </w:p>
          <w:p w14:paraId="1700BB96" w14:textId="07FC3F7F" w:rsidR="007674B5" w:rsidRPr="002E4CF7" w:rsidRDefault="007674B5" w:rsidP="00015390">
            <w:pPr>
              <w:jc w:val="both"/>
              <w:rPr>
                <w:rFonts w:asciiTheme="minorHAnsi" w:hAnsiTheme="minorHAnsi" w:cstheme="minorHAnsi"/>
              </w:rPr>
            </w:pPr>
            <w:r w:rsidRPr="002E4CF7">
              <w:rPr>
                <w:rFonts w:asciiTheme="minorHAnsi" w:hAnsiTheme="minorHAnsi" w:cstheme="minorHAnsi"/>
              </w:rPr>
              <w:t xml:space="preserve">Po </w:t>
            </w:r>
            <w:r w:rsidR="00EA6BED">
              <w:rPr>
                <w:rFonts w:asciiTheme="minorHAnsi" w:hAnsiTheme="minorHAnsi" w:cstheme="minorHAnsi"/>
              </w:rPr>
              <w:t>mapovaní skutkového stavu</w:t>
            </w:r>
            <w:r w:rsidRPr="002E4CF7">
              <w:rPr>
                <w:rFonts w:asciiTheme="minorHAnsi" w:hAnsiTheme="minorHAnsi" w:cstheme="minorHAnsi"/>
              </w:rPr>
              <w:t xml:space="preserve"> pripravenosti </w:t>
            </w:r>
            <w:r w:rsidR="00451E22">
              <w:rPr>
                <w:rFonts w:asciiTheme="minorHAnsi" w:hAnsiTheme="minorHAnsi" w:cstheme="minorHAnsi"/>
              </w:rPr>
              <w:t xml:space="preserve">TC pri SOŠ </w:t>
            </w:r>
            <w:r w:rsidRPr="002E4CF7">
              <w:rPr>
                <w:rFonts w:asciiTheme="minorHAnsi" w:hAnsiTheme="minorHAnsi" w:cstheme="minorHAnsi"/>
              </w:rPr>
              <w:t xml:space="preserve">sa umožní pilotným </w:t>
            </w:r>
            <w:r w:rsidR="00451E22">
              <w:rPr>
                <w:rFonts w:asciiTheme="minorHAnsi" w:hAnsiTheme="minorHAnsi" w:cstheme="minorHAnsi"/>
              </w:rPr>
              <w:t xml:space="preserve">TC pri SOŠ </w:t>
            </w:r>
            <w:r w:rsidRPr="002E4CF7">
              <w:rPr>
                <w:rFonts w:asciiTheme="minorHAnsi" w:hAnsiTheme="minorHAnsi" w:cstheme="minorHAnsi"/>
              </w:rPr>
              <w:t xml:space="preserve">overiť akreditovaný </w:t>
            </w:r>
            <w:r w:rsidRPr="002E4CF7">
              <w:rPr>
                <w:rFonts w:asciiTheme="minorHAnsi" w:hAnsiTheme="minorHAnsi" w:cstheme="minorHAnsi"/>
              </w:rPr>
              <w:lastRenderedPageBreak/>
              <w:t>vzdelávací program v praxi minimálne po obdobie jedného školského roku. Na základe komunikácie s projektovými tímami a po konzultáci</w:t>
            </w:r>
            <w:r w:rsidR="00841AA5">
              <w:rPr>
                <w:rFonts w:asciiTheme="minorHAnsi" w:hAnsiTheme="minorHAnsi" w:cstheme="minorHAnsi"/>
              </w:rPr>
              <w:t>i</w:t>
            </w:r>
            <w:r w:rsidRPr="002E4CF7">
              <w:rPr>
                <w:rFonts w:asciiTheme="minorHAnsi" w:hAnsiTheme="minorHAnsi" w:cstheme="minorHAnsi"/>
              </w:rPr>
              <w:t xml:space="preserve"> s vybranými aktérmi a rezortnými ministerstvami sa výsledky pilotného overovania </w:t>
            </w:r>
            <w:r w:rsidR="00451E22">
              <w:rPr>
                <w:rFonts w:asciiTheme="minorHAnsi" w:hAnsiTheme="minorHAnsi" w:cstheme="minorHAnsi"/>
              </w:rPr>
              <w:t xml:space="preserve">prevádzky TC pri SOŠ </w:t>
            </w:r>
            <w:r w:rsidRPr="002E4CF7">
              <w:rPr>
                <w:rFonts w:asciiTheme="minorHAnsi" w:hAnsiTheme="minorHAnsi" w:cstheme="minorHAnsi"/>
              </w:rPr>
              <w:t xml:space="preserve">s dôrazom na praktickú prípravu a vzdelávanie a spoluprácu so zamestnávateľmi </w:t>
            </w:r>
            <w:r w:rsidR="004B6338">
              <w:rPr>
                <w:rFonts w:asciiTheme="minorHAnsi" w:hAnsiTheme="minorHAnsi" w:cstheme="minorHAnsi"/>
              </w:rPr>
              <w:t xml:space="preserve">zapracujú </w:t>
            </w:r>
            <w:r w:rsidRPr="002E4CF7">
              <w:rPr>
                <w:rFonts w:asciiTheme="minorHAnsi" w:hAnsiTheme="minorHAnsi" w:cstheme="minorHAnsi"/>
              </w:rPr>
              <w:t xml:space="preserve">do finálnej verzie metodiky pre zriaďovanie a prevádzku </w:t>
            </w:r>
            <w:r w:rsidR="00451E22">
              <w:rPr>
                <w:rFonts w:asciiTheme="minorHAnsi" w:hAnsiTheme="minorHAnsi" w:cstheme="minorHAnsi"/>
              </w:rPr>
              <w:t xml:space="preserve">TC pri SOŠ </w:t>
            </w:r>
            <w:r w:rsidRPr="002E4CF7">
              <w:rPr>
                <w:rFonts w:asciiTheme="minorHAnsi" w:hAnsiTheme="minorHAnsi" w:cstheme="minorHAnsi"/>
              </w:rPr>
              <w:t>a odporúčan</w:t>
            </w:r>
            <w:r w:rsidR="004B6338">
              <w:rPr>
                <w:rFonts w:asciiTheme="minorHAnsi" w:hAnsiTheme="minorHAnsi" w:cstheme="minorHAnsi"/>
              </w:rPr>
              <w:t>í</w:t>
            </w:r>
            <w:r w:rsidRPr="002E4CF7">
              <w:rPr>
                <w:rFonts w:asciiTheme="minorHAnsi" w:hAnsiTheme="minorHAnsi" w:cstheme="minorHAnsi"/>
              </w:rPr>
              <w:t xml:space="preserve"> v oblasti legislatívy, financovania a inovácií. </w:t>
            </w:r>
          </w:p>
          <w:p w14:paraId="3C8FA4CD" w14:textId="77777777" w:rsidR="00015390" w:rsidRPr="002E4CF7" w:rsidRDefault="00015390" w:rsidP="00015390">
            <w:pPr>
              <w:jc w:val="both"/>
              <w:rPr>
                <w:rFonts w:asciiTheme="minorHAnsi" w:hAnsiTheme="minorHAnsi" w:cstheme="minorHAnsi"/>
              </w:rPr>
            </w:pPr>
          </w:p>
          <w:p w14:paraId="7E1FB7D5" w14:textId="4002F9ED" w:rsidR="00015390" w:rsidRPr="00841AA5" w:rsidRDefault="00015390" w:rsidP="00015390">
            <w:pPr>
              <w:jc w:val="both"/>
              <w:rPr>
                <w:rFonts w:asciiTheme="minorHAnsi" w:hAnsiTheme="minorHAnsi" w:cstheme="minorHAnsi"/>
                <w:b/>
              </w:rPr>
            </w:pPr>
            <w:r w:rsidRPr="00841AA5">
              <w:rPr>
                <w:rFonts w:asciiTheme="minorHAnsi" w:hAnsiTheme="minorHAnsi" w:cstheme="minorHAnsi"/>
                <w:b/>
              </w:rPr>
              <w:t>Výstupy projektovej  A</w:t>
            </w:r>
            <w:r w:rsidR="00B23E0E">
              <w:rPr>
                <w:rFonts w:asciiTheme="minorHAnsi" w:hAnsiTheme="minorHAnsi" w:cstheme="minorHAnsi"/>
                <w:b/>
              </w:rPr>
              <w:t>6</w:t>
            </w:r>
            <w:r w:rsidRPr="00841AA5">
              <w:rPr>
                <w:rFonts w:asciiTheme="minorHAnsi" w:hAnsiTheme="minorHAnsi" w:cstheme="minorHAnsi"/>
                <w:b/>
              </w:rPr>
              <w:t>:</w:t>
            </w:r>
          </w:p>
          <w:p w14:paraId="73FEAC72" w14:textId="78B31E91" w:rsidR="007674B5" w:rsidRPr="00CB13EC" w:rsidRDefault="007674B5" w:rsidP="00836167">
            <w:pPr>
              <w:pStyle w:val="Odsekzoznamu"/>
              <w:numPr>
                <w:ilvl w:val="0"/>
                <w:numId w:val="18"/>
              </w:numPr>
              <w:jc w:val="both"/>
              <w:rPr>
                <w:rFonts w:asciiTheme="minorHAnsi" w:hAnsiTheme="minorHAnsi" w:cstheme="minorHAnsi"/>
              </w:rPr>
            </w:pPr>
            <w:r w:rsidRPr="00CB13EC">
              <w:rPr>
                <w:rFonts w:asciiTheme="minorHAnsi" w:hAnsiTheme="minorHAnsi" w:cstheme="minorHAnsi"/>
              </w:rPr>
              <w:t xml:space="preserve">Pilotná prevádzka 5 </w:t>
            </w:r>
            <w:r w:rsidR="00451E22" w:rsidRPr="00CB13EC">
              <w:rPr>
                <w:rFonts w:asciiTheme="minorHAnsi" w:hAnsiTheme="minorHAnsi" w:cstheme="minorHAnsi"/>
              </w:rPr>
              <w:t xml:space="preserve">TC pri SOŠ </w:t>
            </w:r>
            <w:r w:rsidRPr="00CB13EC">
              <w:rPr>
                <w:rFonts w:asciiTheme="minorHAnsi" w:hAnsiTheme="minorHAnsi" w:cstheme="minorHAnsi"/>
              </w:rPr>
              <w:t xml:space="preserve">/ 5 funkčných TC </w:t>
            </w:r>
          </w:p>
          <w:p w14:paraId="7036ACB0" w14:textId="20D6DFE8" w:rsidR="007674B5" w:rsidRPr="00CB13EC" w:rsidRDefault="007674B5" w:rsidP="00836167">
            <w:pPr>
              <w:pStyle w:val="Odsekzoznamu"/>
              <w:numPr>
                <w:ilvl w:val="0"/>
                <w:numId w:val="18"/>
              </w:numPr>
              <w:jc w:val="both"/>
              <w:rPr>
                <w:rFonts w:asciiTheme="minorHAnsi" w:hAnsiTheme="minorHAnsi" w:cstheme="minorHAnsi"/>
              </w:rPr>
            </w:pPr>
            <w:r w:rsidRPr="00CB13EC">
              <w:rPr>
                <w:rFonts w:asciiTheme="minorHAnsi" w:hAnsiTheme="minorHAnsi" w:cstheme="minorHAnsi"/>
              </w:rPr>
              <w:t xml:space="preserve">Metodika pre zriadenie a prevádzku </w:t>
            </w:r>
            <w:r w:rsidR="00451E22" w:rsidRPr="00CB13EC">
              <w:rPr>
                <w:rFonts w:asciiTheme="minorHAnsi" w:hAnsiTheme="minorHAnsi" w:cstheme="minorHAnsi"/>
              </w:rPr>
              <w:t>TC pri SOŠ</w:t>
            </w:r>
            <w:r w:rsidRPr="00CB13EC">
              <w:rPr>
                <w:rFonts w:asciiTheme="minorHAnsi" w:hAnsiTheme="minorHAnsi" w:cstheme="minorHAnsi"/>
              </w:rPr>
              <w:t xml:space="preserve"> </w:t>
            </w:r>
          </w:p>
          <w:p w14:paraId="38CFACB3" w14:textId="5FE560F7" w:rsidR="007674B5" w:rsidRDefault="007674B5" w:rsidP="00836167">
            <w:pPr>
              <w:pStyle w:val="Odsekzoznamu"/>
              <w:numPr>
                <w:ilvl w:val="0"/>
                <w:numId w:val="18"/>
              </w:numPr>
              <w:jc w:val="both"/>
              <w:rPr>
                <w:rFonts w:asciiTheme="minorHAnsi" w:hAnsiTheme="minorHAnsi" w:cstheme="minorHAnsi"/>
              </w:rPr>
            </w:pPr>
            <w:r w:rsidRPr="00CB13EC">
              <w:rPr>
                <w:rFonts w:asciiTheme="minorHAnsi" w:hAnsiTheme="minorHAnsi" w:cstheme="minorHAnsi"/>
              </w:rPr>
              <w:t xml:space="preserve">Aktualizované akreditované vzdelávacie programy </w:t>
            </w:r>
          </w:p>
          <w:p w14:paraId="7DC5C549" w14:textId="5F3DF8AE" w:rsidR="0045397F" w:rsidRPr="00CB13EC" w:rsidRDefault="0045397F" w:rsidP="00836167">
            <w:pPr>
              <w:pStyle w:val="Odsekzoznamu"/>
              <w:numPr>
                <w:ilvl w:val="0"/>
                <w:numId w:val="18"/>
              </w:numPr>
              <w:jc w:val="both"/>
              <w:rPr>
                <w:rFonts w:asciiTheme="minorHAnsi" w:hAnsiTheme="minorHAnsi" w:cstheme="minorHAnsi"/>
              </w:rPr>
            </w:pPr>
            <w:r>
              <w:rPr>
                <w:rFonts w:asciiTheme="minorHAnsi" w:hAnsiTheme="minorHAnsi" w:cstheme="minorHAnsi"/>
              </w:rPr>
              <w:t>Úspešné absolvovanie akreditovaných vzdelávacích programov cieľovou skupinou č. 1.</w:t>
            </w:r>
          </w:p>
          <w:p w14:paraId="2E3A168F" w14:textId="11BB7788" w:rsidR="007674B5" w:rsidRPr="00CB13EC" w:rsidRDefault="007674B5" w:rsidP="00836167">
            <w:pPr>
              <w:pStyle w:val="Odsekzoznamu"/>
              <w:numPr>
                <w:ilvl w:val="0"/>
                <w:numId w:val="18"/>
              </w:numPr>
              <w:jc w:val="both"/>
              <w:rPr>
                <w:rFonts w:asciiTheme="minorHAnsi" w:hAnsiTheme="minorHAnsi" w:cstheme="minorHAnsi"/>
              </w:rPr>
            </w:pPr>
            <w:r w:rsidRPr="00CB13EC">
              <w:rPr>
                <w:rFonts w:asciiTheme="minorHAnsi" w:hAnsiTheme="minorHAnsi" w:cstheme="minorHAnsi"/>
              </w:rPr>
              <w:t>Návrh odporúčaní v oblasti legislatívy, financovania a inovácií s dôrazom na inkluzívne odborné vzdelávanie a</w:t>
            </w:r>
            <w:r w:rsidR="0045397F">
              <w:rPr>
                <w:rFonts w:asciiTheme="minorHAnsi" w:hAnsiTheme="minorHAnsi" w:cstheme="minorHAnsi"/>
              </w:rPr>
              <w:t> </w:t>
            </w:r>
            <w:r w:rsidRPr="00CB13EC">
              <w:rPr>
                <w:rFonts w:asciiTheme="minorHAnsi" w:hAnsiTheme="minorHAnsi" w:cstheme="minorHAnsi"/>
              </w:rPr>
              <w:t>prípravu</w:t>
            </w:r>
            <w:r w:rsidR="0045397F">
              <w:rPr>
                <w:rFonts w:asciiTheme="minorHAnsi" w:hAnsiTheme="minorHAnsi" w:cstheme="minorHAnsi"/>
              </w:rPr>
              <w:t>.</w:t>
            </w:r>
          </w:p>
          <w:p w14:paraId="1DD957F1" w14:textId="5A8D0C14" w:rsidR="004A6342" w:rsidRPr="002E4CF7" w:rsidRDefault="004A6342" w:rsidP="004A6342">
            <w:pPr>
              <w:jc w:val="both"/>
              <w:rPr>
                <w:rFonts w:asciiTheme="minorHAnsi" w:hAnsiTheme="minorHAnsi" w:cstheme="minorHAnsi"/>
              </w:rPr>
            </w:pPr>
          </w:p>
          <w:p w14:paraId="70153720" w14:textId="583C1058" w:rsidR="004A6342" w:rsidRPr="00841AA5" w:rsidRDefault="004A6342" w:rsidP="004A6342">
            <w:pPr>
              <w:jc w:val="both"/>
              <w:rPr>
                <w:rFonts w:asciiTheme="minorHAnsi" w:hAnsiTheme="minorHAnsi" w:cstheme="minorHAnsi"/>
                <w:b/>
              </w:rPr>
            </w:pPr>
            <w:r w:rsidRPr="00841AA5">
              <w:rPr>
                <w:rFonts w:asciiTheme="minorHAnsi" w:hAnsiTheme="minorHAnsi" w:cstheme="minorHAnsi"/>
                <w:b/>
              </w:rPr>
              <w:t>Personálne pokrytie:</w:t>
            </w:r>
          </w:p>
          <w:p w14:paraId="134BEA4C" w14:textId="65EA15E6" w:rsidR="004A6342" w:rsidRPr="00CB13EC" w:rsidRDefault="004A6342" w:rsidP="00836167">
            <w:pPr>
              <w:pStyle w:val="Odsekzoznamu"/>
              <w:numPr>
                <w:ilvl w:val="0"/>
                <w:numId w:val="19"/>
              </w:numPr>
              <w:jc w:val="both"/>
              <w:rPr>
                <w:rFonts w:asciiTheme="minorHAnsi" w:hAnsiTheme="minorHAnsi" w:cstheme="minorHAnsi"/>
              </w:rPr>
            </w:pPr>
            <w:r w:rsidRPr="00CB13EC">
              <w:rPr>
                <w:rFonts w:asciiTheme="minorHAnsi" w:hAnsiTheme="minorHAnsi" w:cstheme="minorHAnsi"/>
              </w:rPr>
              <w:t>Projektový manažér (koordinácia postupov a procesov, koordinácia komunikácie so zainteresovanými stranami)</w:t>
            </w:r>
          </w:p>
          <w:p w14:paraId="6057117D" w14:textId="6386FE5D" w:rsidR="004A6342" w:rsidRPr="00CB13EC" w:rsidRDefault="004A6342" w:rsidP="00836167">
            <w:pPr>
              <w:pStyle w:val="Odsekzoznamu"/>
              <w:numPr>
                <w:ilvl w:val="0"/>
                <w:numId w:val="19"/>
              </w:numPr>
              <w:jc w:val="both"/>
              <w:rPr>
                <w:rFonts w:asciiTheme="minorHAnsi" w:hAnsiTheme="minorHAnsi" w:cstheme="minorHAnsi"/>
              </w:rPr>
            </w:pPr>
            <w:r w:rsidRPr="00CB13EC">
              <w:rPr>
                <w:rFonts w:asciiTheme="minorHAnsi" w:hAnsiTheme="minorHAnsi" w:cstheme="minorHAnsi"/>
              </w:rPr>
              <w:t xml:space="preserve">Interní experti (tvorba Metodiky, vyhodnocovanie </w:t>
            </w:r>
            <w:r w:rsidR="00DE789A" w:rsidRPr="00CB13EC">
              <w:rPr>
                <w:rFonts w:asciiTheme="minorHAnsi" w:hAnsiTheme="minorHAnsi" w:cstheme="minorHAnsi"/>
              </w:rPr>
              <w:t xml:space="preserve">vybraných </w:t>
            </w:r>
            <w:r w:rsidRPr="00CB13EC">
              <w:rPr>
                <w:rFonts w:asciiTheme="minorHAnsi" w:hAnsiTheme="minorHAnsi" w:cstheme="minorHAnsi"/>
              </w:rPr>
              <w:t>zozb</w:t>
            </w:r>
            <w:r w:rsidR="00DE789A" w:rsidRPr="00CB13EC">
              <w:rPr>
                <w:rFonts w:asciiTheme="minorHAnsi" w:hAnsiTheme="minorHAnsi" w:cstheme="minorHAnsi"/>
              </w:rPr>
              <w:t>i</w:t>
            </w:r>
            <w:r w:rsidRPr="00CB13EC">
              <w:rPr>
                <w:rFonts w:asciiTheme="minorHAnsi" w:hAnsiTheme="minorHAnsi" w:cstheme="minorHAnsi"/>
              </w:rPr>
              <w:t>eraných údajov, tvorba návrhov odporúčaní v oblasti legislatívy, financovania a inovácií)</w:t>
            </w:r>
          </w:p>
          <w:p w14:paraId="726FD875" w14:textId="4C74BA10" w:rsidR="004A6342" w:rsidRPr="00CB13EC" w:rsidRDefault="004A6342" w:rsidP="00836167">
            <w:pPr>
              <w:pStyle w:val="Odsekzoznamu"/>
              <w:numPr>
                <w:ilvl w:val="0"/>
                <w:numId w:val="19"/>
              </w:numPr>
              <w:jc w:val="both"/>
              <w:rPr>
                <w:rFonts w:asciiTheme="minorHAnsi" w:hAnsiTheme="minorHAnsi" w:cstheme="minorHAnsi"/>
              </w:rPr>
            </w:pPr>
            <w:r w:rsidRPr="00CB13EC">
              <w:rPr>
                <w:rFonts w:asciiTheme="minorHAnsi" w:hAnsiTheme="minorHAnsi" w:cstheme="minorHAnsi"/>
              </w:rPr>
              <w:t xml:space="preserve">Externí experti (zabezpečovanie pilotnej prevádzky </w:t>
            </w:r>
            <w:r w:rsidR="00451E22" w:rsidRPr="00CB13EC">
              <w:rPr>
                <w:rFonts w:asciiTheme="minorHAnsi" w:hAnsiTheme="minorHAnsi" w:cstheme="minorHAnsi"/>
              </w:rPr>
              <w:t>TC pri SOŠ</w:t>
            </w:r>
            <w:r w:rsidRPr="00CB13EC">
              <w:rPr>
                <w:rFonts w:asciiTheme="minorHAnsi" w:hAnsiTheme="minorHAnsi" w:cstheme="minorHAnsi"/>
              </w:rPr>
              <w:t>, aktualizácia akreditovaných vzdelávacích programov na základe spätnej väzby po úspešnej pilotnej realizácii programov, zber údajov)</w:t>
            </w:r>
          </w:p>
          <w:p w14:paraId="573585A9" w14:textId="77777777" w:rsidR="007674B5" w:rsidRPr="002E4CF7" w:rsidRDefault="007674B5" w:rsidP="00015390">
            <w:pPr>
              <w:jc w:val="both"/>
              <w:rPr>
                <w:rFonts w:asciiTheme="minorHAnsi" w:hAnsiTheme="minorHAnsi" w:cstheme="minorHAnsi"/>
              </w:rPr>
            </w:pPr>
          </w:p>
          <w:p w14:paraId="0ED0B97C" w14:textId="581BF91A" w:rsidR="00876DE7" w:rsidRPr="005A068D" w:rsidRDefault="00911601" w:rsidP="00876DE7">
            <w:pPr>
              <w:adjustRightInd w:val="0"/>
              <w:jc w:val="both"/>
              <w:rPr>
                <w:rFonts w:asciiTheme="minorHAnsi" w:hAnsiTheme="minorHAnsi" w:cstheme="minorHAnsi"/>
              </w:rPr>
            </w:pPr>
            <w:r w:rsidRPr="005A068D">
              <w:rPr>
                <w:rFonts w:asciiTheme="minorHAnsi" w:hAnsiTheme="minorHAnsi" w:cstheme="minorHAnsi"/>
              </w:rPr>
              <w:t xml:space="preserve"> </w:t>
            </w:r>
            <w:r w:rsidR="00876DE7" w:rsidRPr="005A068D">
              <w:rPr>
                <w:rFonts w:asciiTheme="minorHAnsi" w:hAnsiTheme="minorHAnsi" w:cstheme="minorHAnsi"/>
              </w:rPr>
              <w:t>„NP bude realizovaný v súlade s horizontálnymi princípmi s povinnosťou dodržania súladu projektu s Chartou  základných práv Európskej únie, rodovou rovnosťou , nediskrimináciou  a prístupnosťou osôb so zdravotným postihnutím, ktoré sú definované v Partnerskej dohode SR na roky 2021 – 2027 a v čl. 9 nariadenie o spoločných ustanoveniach, berúc do úvahy Chartu základných práv Európskej únie a povinnosti vyplývajúce z Dohovoru OSN o právach osôb so zdravotným postihnutím a zabezpečenia prístupnosti v súlade s jeho článkom 9, ako horizontálne základné podmienky.  Pri implementácii plánovaných aktivít projektu sa budú dodržiavať všetky články Charty ZP EÚ s dôrazom najmä na články Charty ZP EÚ, ktoré sa najviac vzťahujú k plánovaným intervenciám, aktivitám a cieľovým skupinám.</w:t>
            </w:r>
          </w:p>
          <w:p w14:paraId="78688829" w14:textId="77777777" w:rsidR="00876DE7" w:rsidRPr="005A068D" w:rsidRDefault="00876DE7" w:rsidP="00876DE7">
            <w:pPr>
              <w:adjustRightInd w:val="0"/>
              <w:jc w:val="both"/>
              <w:rPr>
                <w:rFonts w:asciiTheme="minorHAnsi" w:hAnsiTheme="minorHAnsi" w:cstheme="minorHAnsi"/>
              </w:rPr>
            </w:pPr>
            <w:r w:rsidRPr="005A068D">
              <w:rPr>
                <w:rFonts w:asciiTheme="minorHAnsi" w:hAnsiTheme="minorHAnsi" w:cstheme="minorHAnsi"/>
              </w:rPr>
              <w:t xml:space="preserve">V súvislosti so všetkými plánovanými aktivitami bude zohľadnený v  rámci NP :   </w:t>
            </w:r>
          </w:p>
          <w:p w14:paraId="5D3C7CFC" w14:textId="77777777" w:rsidR="00876DE7" w:rsidRPr="005A068D" w:rsidRDefault="00876DE7" w:rsidP="00876DE7">
            <w:pPr>
              <w:adjustRightInd w:val="0"/>
              <w:jc w:val="both"/>
              <w:rPr>
                <w:rFonts w:asciiTheme="minorHAnsi" w:hAnsiTheme="minorHAnsi" w:cstheme="minorHAnsi"/>
              </w:rPr>
            </w:pPr>
            <w:r w:rsidRPr="005A068D">
              <w:rPr>
                <w:rFonts w:asciiTheme="minorHAnsi" w:hAnsiTheme="minorHAnsi" w:cstheme="minorHAnsi"/>
              </w:rPr>
              <w:t>- princíp rovnosti mužov a žien a princíp nediskriminácie tak, aby nedochádzalo k znevýhodneným podmienkam pre akúkoľvek skupinu osôb a aby boli vytvorené podmienky prístupnosti aj pre osoby so zdravotným postihnutím k fyzickému prostrediu, k informáciám a komunikácii vrátane informačných a komunikačných technológií a systémov, ako aj k ďalším prostriedkom a službám dostupným alebo poskytovaným verejnosti,</w:t>
            </w:r>
          </w:p>
          <w:p w14:paraId="7493C58E" w14:textId="350628D5" w:rsidR="00876DE7" w:rsidRPr="005A068D" w:rsidRDefault="00876DE7" w:rsidP="00876DE7">
            <w:pPr>
              <w:adjustRightInd w:val="0"/>
              <w:jc w:val="both"/>
              <w:rPr>
                <w:rFonts w:asciiTheme="minorHAnsi" w:hAnsiTheme="minorHAnsi" w:cstheme="minorHAnsi"/>
              </w:rPr>
            </w:pPr>
            <w:r w:rsidRPr="005A068D">
              <w:rPr>
                <w:rFonts w:asciiTheme="minorHAnsi" w:hAnsiTheme="minorHAnsi" w:cstheme="minorHAnsi"/>
              </w:rPr>
              <w:t>- v rámci oprávnených aktivít zameraných na výber účastníkov v rámci všetkých vzdelávacích aktivít nebude dochádzať k diskriminácii, k znevýhodneným podmienkam na základe pohlavia alebo príslušnosti k akejkoľvek znevýhodnenej skupine.“</w:t>
            </w:r>
          </w:p>
          <w:p w14:paraId="29CD184E" w14:textId="77777777" w:rsidR="00EC73DE" w:rsidRPr="005A068D" w:rsidRDefault="00D2239F" w:rsidP="00EC73DE">
            <w:pPr>
              <w:adjustRightInd w:val="0"/>
              <w:jc w:val="both"/>
              <w:rPr>
                <w:rFonts w:asciiTheme="minorHAnsi" w:hAnsiTheme="minorHAnsi" w:cstheme="minorHAnsi"/>
              </w:rPr>
            </w:pPr>
            <w:r w:rsidRPr="005A068D">
              <w:rPr>
                <w:rFonts w:asciiTheme="minorHAnsi" w:hAnsiTheme="minorHAnsi" w:cstheme="minorHAnsi"/>
              </w:rPr>
              <w:t>NP bude realizovaný v súlade s princípmi desegregácie, degetoizácie a destigmatizácie, v zmysle Metodického výkladu pre efektívne uplatňovanie princípov 3D v programe Slovensko 2021-2027. Realizácia hlavných aktivít a podaktivít projektu nespôsobuje prehĺbenie sociálneho vylúčenia marginalizovaných rómskych komunít a nespôsobuje zhoršenie situácie v oblasti segregácie, getoizácie alebo stigmatizácie rómskej komunity.</w:t>
            </w:r>
          </w:p>
          <w:p w14:paraId="65C865B9" w14:textId="65A5EEF5" w:rsidR="008B25F2" w:rsidRPr="00EC73DE" w:rsidRDefault="00FE5201" w:rsidP="00EC73DE">
            <w:pPr>
              <w:adjustRightInd w:val="0"/>
              <w:jc w:val="both"/>
              <w:rPr>
                <w:rFonts w:asciiTheme="minorHAnsi" w:hAnsiTheme="minorHAnsi" w:cstheme="minorHAnsi"/>
                <w:b/>
              </w:rPr>
            </w:pPr>
            <w:r w:rsidRPr="002E4CF7">
              <w:rPr>
                <w:rFonts w:asciiTheme="minorHAnsi" w:hAnsiTheme="minorHAnsi" w:cstheme="minorHAnsi"/>
                <w:color w:val="548DD4" w:themeColor="text2" w:themeTint="99"/>
              </w:rPr>
              <w:t xml:space="preserve"> </w:t>
            </w:r>
          </w:p>
        </w:tc>
      </w:tr>
      <w:tr w:rsidR="00B8332B" w:rsidRPr="005349A8" w14:paraId="7F028F41" w14:textId="77777777" w:rsidTr="00B312F7">
        <w:tc>
          <w:tcPr>
            <w:tcW w:w="5000" w:type="pct"/>
            <w:shd w:val="clear" w:color="auto" w:fill="F2F2F2" w:themeFill="background1" w:themeFillShade="F2"/>
          </w:tcPr>
          <w:p w14:paraId="3918946B" w14:textId="77777777" w:rsidR="00B8332B" w:rsidRPr="005349A8" w:rsidRDefault="00A70221" w:rsidP="00111755">
            <w:pPr>
              <w:tabs>
                <w:tab w:val="left" w:pos="709"/>
              </w:tabs>
              <w:contextualSpacing/>
              <w:rPr>
                <w:rFonts w:ascii="Calibri" w:hAnsi="Calibri" w:cs="Arial"/>
                <w:b/>
              </w:rPr>
            </w:pPr>
            <w:r w:rsidRPr="005349A8">
              <w:rPr>
                <w:rFonts w:ascii="Calibri" w:hAnsi="Calibri" w:cs="Arial"/>
                <w:b/>
              </w:rPr>
              <w:lastRenderedPageBreak/>
              <w:t>Situácia po realizácii projektu</w:t>
            </w:r>
            <w:r w:rsidR="00111755" w:rsidRPr="005349A8">
              <w:rPr>
                <w:rFonts w:ascii="Calibri" w:hAnsi="Calibri" w:cs="Arial"/>
                <w:b/>
              </w:rPr>
              <w:t xml:space="preserve"> a</w:t>
            </w:r>
            <w:r w:rsidRPr="005349A8">
              <w:rPr>
                <w:rFonts w:ascii="Calibri" w:hAnsi="Calibri" w:cs="Arial"/>
                <w:b/>
              </w:rPr>
              <w:t xml:space="preserve"> udržateľnosť</w:t>
            </w:r>
            <w:r w:rsidR="00111755" w:rsidRPr="005349A8">
              <w:rPr>
                <w:rFonts w:ascii="Calibri" w:hAnsi="Calibri" w:cs="Arial"/>
                <w:b/>
              </w:rPr>
              <w:t xml:space="preserve"> projektu</w:t>
            </w:r>
          </w:p>
        </w:tc>
      </w:tr>
      <w:tr w:rsidR="00B8332B" w:rsidRPr="005349A8" w14:paraId="693675FB" w14:textId="77777777" w:rsidTr="00D34886">
        <w:trPr>
          <w:trHeight w:val="699"/>
        </w:trPr>
        <w:tc>
          <w:tcPr>
            <w:tcW w:w="5000" w:type="pct"/>
            <w:shd w:val="clear" w:color="auto" w:fill="auto"/>
          </w:tcPr>
          <w:p w14:paraId="4B6365D0" w14:textId="77777777" w:rsidR="006A62DB" w:rsidRPr="00DB1CBB" w:rsidRDefault="006A62DB" w:rsidP="00EA7395">
            <w:pPr>
              <w:jc w:val="both"/>
              <w:rPr>
                <w:rFonts w:asciiTheme="minorHAnsi" w:hAnsiTheme="minorHAnsi" w:cstheme="minorHAnsi"/>
              </w:rPr>
            </w:pPr>
          </w:p>
          <w:p w14:paraId="0A03C023" w14:textId="7689F796" w:rsidR="00B55543" w:rsidRPr="00DB1CBB" w:rsidRDefault="00EA7395" w:rsidP="00EA7395">
            <w:pPr>
              <w:jc w:val="both"/>
              <w:rPr>
                <w:rFonts w:asciiTheme="minorHAnsi" w:hAnsiTheme="minorHAnsi" w:cstheme="minorHAnsi"/>
              </w:rPr>
            </w:pPr>
            <w:r w:rsidRPr="00DB1CBB">
              <w:rPr>
                <w:rFonts w:asciiTheme="minorHAnsi" w:hAnsiTheme="minorHAnsi" w:cstheme="minorHAnsi"/>
              </w:rPr>
              <w:t xml:space="preserve">Národný projekt svojimi výstupmi, výsledkami a dopadom prispieva k zlepšeniu situácie na trhu práce, k obsadeniu dlhodobo neobsadených profesijných kvalifikácií, ktoré </w:t>
            </w:r>
            <w:r w:rsidR="00175882" w:rsidRPr="00DB1CBB">
              <w:rPr>
                <w:rFonts w:asciiTheme="minorHAnsi" w:hAnsiTheme="minorHAnsi" w:cstheme="minorHAnsi"/>
              </w:rPr>
              <w:t xml:space="preserve">je </w:t>
            </w:r>
            <w:r w:rsidRPr="00DB1CBB">
              <w:rPr>
                <w:rFonts w:asciiTheme="minorHAnsi" w:hAnsiTheme="minorHAnsi" w:cstheme="minorHAnsi"/>
              </w:rPr>
              <w:t xml:space="preserve"> zapríčinené nedostatkom </w:t>
            </w:r>
            <w:r w:rsidR="00175882" w:rsidRPr="00DB1CBB">
              <w:rPr>
                <w:rFonts w:asciiTheme="minorHAnsi" w:hAnsiTheme="minorHAnsi" w:cstheme="minorHAnsi"/>
              </w:rPr>
              <w:t xml:space="preserve">kvalifikovanej </w:t>
            </w:r>
            <w:r w:rsidRPr="00DB1CBB">
              <w:rPr>
                <w:rFonts w:asciiTheme="minorHAnsi" w:hAnsiTheme="minorHAnsi" w:cstheme="minorHAnsi"/>
              </w:rPr>
              <w:t xml:space="preserve"> pracovnej sily. Národný projekt taktiež pomáha jednotlivcom z cieľovej skupiny zlepšiť svoju situáciu v spoločnosti, stať sa aktívnou súčasťou spoločnosti a</w:t>
            </w:r>
            <w:r w:rsidR="00E61E45" w:rsidRPr="00DB1CBB">
              <w:rPr>
                <w:rFonts w:asciiTheme="minorHAnsi" w:hAnsiTheme="minorHAnsi" w:cstheme="minorHAnsi"/>
              </w:rPr>
              <w:t> motivuje ho k</w:t>
            </w:r>
            <w:r w:rsidR="005A10F0" w:rsidRPr="00DB1CBB">
              <w:rPr>
                <w:rFonts w:asciiTheme="minorHAnsi" w:hAnsiTheme="minorHAnsi" w:cstheme="minorHAnsi"/>
              </w:rPr>
              <w:t xml:space="preserve"> aktívnemu </w:t>
            </w:r>
            <w:r w:rsidR="00175882" w:rsidRPr="00DB1CBB">
              <w:rPr>
                <w:rFonts w:asciiTheme="minorHAnsi" w:hAnsiTheme="minorHAnsi" w:cstheme="minorHAnsi"/>
              </w:rPr>
              <w:t xml:space="preserve">riešeniu svojej životnej situácie </w:t>
            </w:r>
            <w:r w:rsidR="005A10F0" w:rsidRPr="00DB1CBB">
              <w:rPr>
                <w:rFonts w:asciiTheme="minorHAnsi" w:hAnsiTheme="minorHAnsi" w:cstheme="minorHAnsi"/>
              </w:rPr>
              <w:t xml:space="preserve">vrátane </w:t>
            </w:r>
            <w:r w:rsidR="00E61E45" w:rsidRPr="00DB1CBB">
              <w:rPr>
                <w:rFonts w:asciiTheme="minorHAnsi" w:hAnsiTheme="minorHAnsi" w:cstheme="minorHAnsi"/>
              </w:rPr>
              <w:t>ďalši</w:t>
            </w:r>
            <w:r w:rsidR="005A10F0" w:rsidRPr="00DB1CBB">
              <w:rPr>
                <w:rFonts w:asciiTheme="minorHAnsi" w:hAnsiTheme="minorHAnsi" w:cstheme="minorHAnsi"/>
              </w:rPr>
              <w:t>eho</w:t>
            </w:r>
            <w:r w:rsidR="00E61E45" w:rsidRPr="00DB1CBB">
              <w:rPr>
                <w:rFonts w:asciiTheme="minorHAnsi" w:hAnsiTheme="minorHAnsi" w:cstheme="minorHAnsi"/>
              </w:rPr>
              <w:t xml:space="preserve"> sebarozvoj</w:t>
            </w:r>
            <w:r w:rsidR="005A10F0" w:rsidRPr="00DB1CBB">
              <w:rPr>
                <w:rFonts w:asciiTheme="minorHAnsi" w:hAnsiTheme="minorHAnsi" w:cstheme="minorHAnsi"/>
              </w:rPr>
              <w:t>a</w:t>
            </w:r>
            <w:r w:rsidR="00E61E45" w:rsidRPr="00DB1CBB">
              <w:rPr>
                <w:rFonts w:asciiTheme="minorHAnsi" w:hAnsiTheme="minorHAnsi" w:cstheme="minorHAnsi"/>
              </w:rPr>
              <w:t>.</w:t>
            </w:r>
          </w:p>
          <w:p w14:paraId="7B148088" w14:textId="15428A15" w:rsidR="00B55543" w:rsidRDefault="0083179B" w:rsidP="00EA7395">
            <w:pPr>
              <w:jc w:val="both"/>
              <w:rPr>
                <w:rFonts w:asciiTheme="minorHAnsi" w:hAnsiTheme="minorHAnsi" w:cstheme="minorHAnsi"/>
              </w:rPr>
            </w:pPr>
            <w:r>
              <w:rPr>
                <w:rFonts w:asciiTheme="minorHAnsi" w:hAnsiTheme="minorHAnsi" w:cstheme="minorHAnsi"/>
              </w:rPr>
              <w:lastRenderedPageBreak/>
              <w:t xml:space="preserve">Národný projekt prinesie nasledovné </w:t>
            </w:r>
            <w:r w:rsidRPr="0083179B">
              <w:rPr>
                <w:rFonts w:asciiTheme="minorHAnsi" w:hAnsiTheme="minorHAnsi" w:cstheme="minorHAnsi"/>
              </w:rPr>
              <w:t>relevant</w:t>
            </w:r>
            <w:r>
              <w:rPr>
                <w:rFonts w:asciiTheme="minorHAnsi" w:hAnsiTheme="minorHAnsi" w:cstheme="minorHAnsi"/>
              </w:rPr>
              <w:t>n</w:t>
            </w:r>
            <w:r w:rsidRPr="0083179B">
              <w:rPr>
                <w:rFonts w:asciiTheme="minorHAnsi" w:hAnsiTheme="minorHAnsi" w:cstheme="minorHAnsi"/>
              </w:rPr>
              <w:t xml:space="preserve">é výsledky </w:t>
            </w:r>
            <w:r>
              <w:rPr>
                <w:rFonts w:asciiTheme="minorHAnsi" w:hAnsiTheme="minorHAnsi" w:cstheme="minorHAnsi"/>
              </w:rPr>
              <w:t xml:space="preserve">aj </w:t>
            </w:r>
            <w:r w:rsidRPr="0083179B">
              <w:rPr>
                <w:rFonts w:asciiTheme="minorHAnsi" w:hAnsiTheme="minorHAnsi" w:cstheme="minorHAnsi"/>
              </w:rPr>
              <w:t>z Partnerskej dohody, ku ktorým</w:t>
            </w:r>
            <w:r>
              <w:rPr>
                <w:rFonts w:asciiTheme="minorHAnsi" w:hAnsiTheme="minorHAnsi" w:cstheme="minorHAnsi"/>
              </w:rPr>
              <w:t xml:space="preserve"> </w:t>
            </w:r>
            <w:r w:rsidRPr="0083179B">
              <w:rPr>
                <w:rFonts w:asciiTheme="minorHAnsi" w:hAnsiTheme="minorHAnsi" w:cstheme="minorHAnsi"/>
              </w:rPr>
              <w:t>projekt svojou realizáciou prispeje</w:t>
            </w:r>
            <w:r>
              <w:rPr>
                <w:rFonts w:asciiTheme="minorHAnsi" w:hAnsiTheme="minorHAnsi" w:cstheme="minorHAnsi"/>
              </w:rPr>
              <w:t>:</w:t>
            </w:r>
          </w:p>
          <w:p w14:paraId="03879516" w14:textId="043074F4" w:rsidR="0083179B" w:rsidRPr="00EC73DE" w:rsidRDefault="0083179B" w:rsidP="00EC73DE">
            <w:pPr>
              <w:pStyle w:val="Odsekzoznamu"/>
              <w:numPr>
                <w:ilvl w:val="0"/>
                <w:numId w:val="13"/>
              </w:numPr>
              <w:jc w:val="both"/>
              <w:rPr>
                <w:rFonts w:asciiTheme="minorHAnsi" w:hAnsiTheme="minorHAnsi" w:cstheme="minorHAnsi"/>
              </w:rPr>
            </w:pPr>
            <w:r>
              <w:rPr>
                <w:rFonts w:asciiTheme="minorHAnsi" w:hAnsiTheme="minorHAnsi" w:cstheme="minorHAnsi"/>
              </w:rPr>
              <w:t xml:space="preserve">K </w:t>
            </w:r>
            <w:r w:rsidRPr="00EC73DE">
              <w:rPr>
                <w:rFonts w:asciiTheme="minorHAnsi" w:hAnsiTheme="minorHAnsi" w:cstheme="minorHAnsi"/>
              </w:rPr>
              <w:t>zvýšeni</w:t>
            </w:r>
            <w:r>
              <w:rPr>
                <w:rFonts w:asciiTheme="minorHAnsi" w:hAnsiTheme="minorHAnsi" w:cstheme="minorHAnsi"/>
              </w:rPr>
              <w:t>u</w:t>
            </w:r>
            <w:r w:rsidRPr="00EC73DE">
              <w:rPr>
                <w:rFonts w:asciiTheme="minorHAnsi" w:hAnsiTheme="minorHAnsi" w:cstheme="minorHAnsi"/>
              </w:rPr>
              <w:t xml:space="preserve"> podielu dospelých zúčastňujúcich sa na vzdelávaní a odbornej príprave do roku 2030 na 50 %</w:t>
            </w:r>
          </w:p>
          <w:p w14:paraId="036F18E7" w14:textId="4826EE0B" w:rsidR="0083179B" w:rsidRPr="00EC73DE" w:rsidRDefault="0083179B" w:rsidP="00EC73DE">
            <w:pPr>
              <w:pStyle w:val="Odsekzoznamu"/>
              <w:numPr>
                <w:ilvl w:val="0"/>
                <w:numId w:val="13"/>
              </w:numPr>
              <w:jc w:val="both"/>
              <w:rPr>
                <w:rFonts w:asciiTheme="minorHAnsi" w:hAnsiTheme="minorHAnsi" w:cstheme="minorHAnsi"/>
              </w:rPr>
            </w:pPr>
            <w:r>
              <w:rPr>
                <w:rFonts w:asciiTheme="minorHAnsi" w:hAnsiTheme="minorHAnsi" w:cstheme="minorHAnsi"/>
              </w:rPr>
              <w:t xml:space="preserve">Bude </w:t>
            </w:r>
            <w:r w:rsidRPr="00EC73DE">
              <w:rPr>
                <w:rFonts w:asciiTheme="minorHAnsi" w:hAnsiTheme="minorHAnsi" w:cstheme="minorHAnsi"/>
              </w:rPr>
              <w:t>podporených aspoň 4,5 % z celkového počtu zamestnaných osôb v SR pri zmene alebo zvyšovaní</w:t>
            </w:r>
          </w:p>
          <w:p w14:paraId="581B1A54" w14:textId="77777777" w:rsidR="0083179B" w:rsidRPr="0083179B" w:rsidRDefault="0083179B" w:rsidP="0083179B">
            <w:pPr>
              <w:jc w:val="both"/>
              <w:rPr>
                <w:rFonts w:asciiTheme="minorHAnsi" w:hAnsiTheme="minorHAnsi" w:cstheme="minorHAnsi"/>
              </w:rPr>
            </w:pPr>
            <w:r w:rsidRPr="0083179B">
              <w:rPr>
                <w:rFonts w:asciiTheme="minorHAnsi" w:hAnsiTheme="minorHAnsi" w:cstheme="minorHAnsi"/>
              </w:rPr>
              <w:t>zručností s cieľom udržania/zlepšenia ich postavenia na trhu práce</w:t>
            </w:r>
          </w:p>
          <w:p w14:paraId="22CDDC23" w14:textId="17DC377C" w:rsidR="0083179B" w:rsidRPr="00EC73DE" w:rsidRDefault="0083179B" w:rsidP="00EC73DE">
            <w:pPr>
              <w:pStyle w:val="Odsekzoznamu"/>
              <w:numPr>
                <w:ilvl w:val="0"/>
                <w:numId w:val="13"/>
              </w:numPr>
              <w:jc w:val="both"/>
              <w:rPr>
                <w:rFonts w:asciiTheme="minorHAnsi" w:hAnsiTheme="minorHAnsi" w:cstheme="minorHAnsi"/>
              </w:rPr>
            </w:pPr>
            <w:r>
              <w:rPr>
                <w:rFonts w:asciiTheme="minorHAnsi" w:hAnsiTheme="minorHAnsi" w:cstheme="minorHAnsi"/>
              </w:rPr>
              <w:t xml:space="preserve">K </w:t>
            </w:r>
            <w:r w:rsidRPr="00EC73DE">
              <w:rPr>
                <w:rFonts w:asciiTheme="minorHAnsi" w:hAnsiTheme="minorHAnsi" w:cstheme="minorHAnsi"/>
              </w:rPr>
              <w:t>zvýšeni</w:t>
            </w:r>
            <w:r>
              <w:rPr>
                <w:rFonts w:asciiTheme="minorHAnsi" w:hAnsiTheme="minorHAnsi" w:cstheme="minorHAnsi"/>
              </w:rPr>
              <w:t>u</w:t>
            </w:r>
            <w:r w:rsidRPr="00EC73DE">
              <w:rPr>
                <w:rFonts w:asciiTheme="minorHAnsi" w:hAnsiTheme="minorHAnsi" w:cstheme="minorHAnsi"/>
              </w:rPr>
              <w:t xml:space="preserve"> podielu dospelých osôb vo veku 25 – 64 rokov s nízkym vzdelaním, zúčastňujúcich sa na</w:t>
            </w:r>
          </w:p>
          <w:p w14:paraId="4E82F977" w14:textId="77777777" w:rsidR="0083179B" w:rsidRPr="0083179B" w:rsidRDefault="0083179B" w:rsidP="0083179B">
            <w:pPr>
              <w:jc w:val="both"/>
              <w:rPr>
                <w:rFonts w:asciiTheme="minorHAnsi" w:hAnsiTheme="minorHAnsi" w:cstheme="minorHAnsi"/>
              </w:rPr>
            </w:pPr>
            <w:r w:rsidRPr="0083179B">
              <w:rPr>
                <w:rFonts w:asciiTheme="minorHAnsi" w:hAnsiTheme="minorHAnsi" w:cstheme="minorHAnsi"/>
              </w:rPr>
              <w:t>vzdelávaní a odbornej príprave tak, aby sa SR do roku 2030 priblížila k priemeru EÚ (30 %)</w:t>
            </w:r>
          </w:p>
          <w:p w14:paraId="11A92067" w14:textId="7EE0A5FD" w:rsidR="0083179B" w:rsidRPr="00EC73DE" w:rsidRDefault="0083179B" w:rsidP="00EC73DE">
            <w:pPr>
              <w:pStyle w:val="Odsekzoznamu"/>
              <w:numPr>
                <w:ilvl w:val="0"/>
                <w:numId w:val="13"/>
              </w:numPr>
              <w:jc w:val="both"/>
              <w:rPr>
                <w:rFonts w:asciiTheme="minorHAnsi" w:hAnsiTheme="minorHAnsi" w:cstheme="minorHAnsi"/>
              </w:rPr>
            </w:pPr>
            <w:r>
              <w:rPr>
                <w:rFonts w:asciiTheme="minorHAnsi" w:hAnsiTheme="minorHAnsi" w:cstheme="minorHAnsi"/>
              </w:rPr>
              <w:t xml:space="preserve">K </w:t>
            </w:r>
            <w:r w:rsidRPr="00EC73DE">
              <w:rPr>
                <w:rFonts w:asciiTheme="minorHAnsi" w:hAnsiTheme="minorHAnsi" w:cstheme="minorHAnsi"/>
              </w:rPr>
              <w:t>zvýšenie podielu osôb vo vekovej skupine 16 – 74 rokov s aspoň základnou úrovňou digitálnych zručností</w:t>
            </w:r>
          </w:p>
          <w:p w14:paraId="34B801C5" w14:textId="204CBE8D" w:rsidR="0083179B" w:rsidRDefault="0083179B" w:rsidP="0083179B">
            <w:pPr>
              <w:jc w:val="both"/>
              <w:rPr>
                <w:rFonts w:asciiTheme="minorHAnsi" w:hAnsiTheme="minorHAnsi" w:cstheme="minorHAnsi"/>
              </w:rPr>
            </w:pPr>
            <w:r w:rsidRPr="0083179B">
              <w:rPr>
                <w:rFonts w:asciiTheme="minorHAnsi" w:hAnsiTheme="minorHAnsi" w:cstheme="minorHAnsi"/>
              </w:rPr>
              <w:t>na 70 % do roku 2030</w:t>
            </w:r>
          </w:p>
          <w:p w14:paraId="03F566F2" w14:textId="37534F69" w:rsidR="0083179B" w:rsidRPr="00EC73DE" w:rsidRDefault="0083179B" w:rsidP="00EC73DE">
            <w:pPr>
              <w:pStyle w:val="Odsekzoznamu"/>
              <w:numPr>
                <w:ilvl w:val="0"/>
                <w:numId w:val="13"/>
              </w:numPr>
              <w:jc w:val="both"/>
              <w:rPr>
                <w:rFonts w:asciiTheme="minorHAnsi" w:hAnsiTheme="minorHAnsi" w:cstheme="minorHAnsi"/>
              </w:rPr>
            </w:pPr>
            <w:r w:rsidRPr="00EC73DE">
              <w:rPr>
                <w:rFonts w:asciiTheme="minorHAnsi" w:hAnsiTheme="minorHAnsi" w:cstheme="minorHAnsi"/>
              </w:rPr>
              <w:t>k zníženiu podielu dlhodobo nezamestnaných mladých ľudí do 30 rokov na celkovom počte</w:t>
            </w:r>
          </w:p>
          <w:p w14:paraId="787AF26E" w14:textId="77777777" w:rsidR="0083179B" w:rsidRPr="0083179B" w:rsidRDefault="0083179B" w:rsidP="0083179B">
            <w:pPr>
              <w:jc w:val="both"/>
              <w:rPr>
                <w:rFonts w:asciiTheme="minorHAnsi" w:hAnsiTheme="minorHAnsi" w:cstheme="minorHAnsi"/>
              </w:rPr>
            </w:pPr>
            <w:r w:rsidRPr="0083179B">
              <w:rPr>
                <w:rFonts w:asciiTheme="minorHAnsi" w:hAnsiTheme="minorHAnsi" w:cstheme="minorHAnsi"/>
              </w:rPr>
              <w:t>nezamestnaných mladých ľudí do 30 rokov na menej ako 20 % do roku 2030</w:t>
            </w:r>
          </w:p>
          <w:p w14:paraId="1FB35FB9" w14:textId="13439101" w:rsidR="0083179B" w:rsidRPr="00EC73DE" w:rsidRDefault="0083179B" w:rsidP="00EC73DE">
            <w:pPr>
              <w:pStyle w:val="Odsekzoznamu"/>
              <w:numPr>
                <w:ilvl w:val="0"/>
                <w:numId w:val="13"/>
              </w:numPr>
              <w:jc w:val="both"/>
              <w:rPr>
                <w:rFonts w:asciiTheme="minorHAnsi" w:hAnsiTheme="minorHAnsi" w:cstheme="minorHAnsi"/>
              </w:rPr>
            </w:pPr>
            <w:r>
              <w:rPr>
                <w:rFonts w:asciiTheme="minorHAnsi" w:hAnsiTheme="minorHAnsi" w:cstheme="minorHAnsi"/>
              </w:rPr>
              <w:t>k</w:t>
            </w:r>
            <w:r w:rsidRPr="00EC73DE">
              <w:rPr>
                <w:rFonts w:asciiTheme="minorHAnsi" w:hAnsiTheme="minorHAnsi" w:cstheme="minorHAnsi"/>
              </w:rPr>
              <w:t xml:space="preserve"> zníženi</w:t>
            </w:r>
            <w:r>
              <w:rPr>
                <w:rFonts w:asciiTheme="minorHAnsi" w:hAnsiTheme="minorHAnsi" w:cstheme="minorHAnsi"/>
              </w:rPr>
              <w:t>u</w:t>
            </w:r>
            <w:r w:rsidRPr="00EC73DE">
              <w:rPr>
                <w:rFonts w:asciiTheme="minorHAnsi" w:hAnsiTheme="minorHAnsi" w:cstheme="minorHAnsi"/>
              </w:rPr>
              <w:t xml:space="preserve"> podielu mladých ľudí do 30 rokov s nízkou kvalifikáciou na celkovom počte nezamestnaných</w:t>
            </w:r>
          </w:p>
          <w:p w14:paraId="1A5C678B" w14:textId="3F6BF621" w:rsidR="00434254" w:rsidRPr="00DB1CBB" w:rsidRDefault="0083179B" w:rsidP="0083179B">
            <w:pPr>
              <w:jc w:val="both"/>
              <w:rPr>
                <w:rFonts w:asciiTheme="minorHAnsi" w:hAnsiTheme="minorHAnsi" w:cstheme="minorHAnsi"/>
              </w:rPr>
            </w:pPr>
            <w:r w:rsidRPr="0083179B">
              <w:rPr>
                <w:rFonts w:asciiTheme="minorHAnsi" w:hAnsiTheme="minorHAnsi" w:cstheme="minorHAnsi"/>
              </w:rPr>
              <w:t>mladých ľudí do 30 rokov na menej ako 30 % do roku 2030</w:t>
            </w:r>
          </w:p>
          <w:p w14:paraId="115321C5" w14:textId="711FDF5B" w:rsidR="00B55543" w:rsidRPr="00DB1CBB" w:rsidRDefault="00B55543" w:rsidP="00EA7395">
            <w:pPr>
              <w:jc w:val="both"/>
              <w:rPr>
                <w:rFonts w:asciiTheme="minorHAnsi" w:hAnsiTheme="minorHAnsi" w:cstheme="minorHAnsi"/>
              </w:rPr>
            </w:pPr>
            <w:r w:rsidRPr="00DB1CBB">
              <w:rPr>
                <w:rFonts w:asciiTheme="minorHAnsi" w:hAnsiTheme="minorHAnsi" w:cstheme="minorHAnsi"/>
              </w:rPr>
              <w:t xml:space="preserve">Udržateľnosť národného projektu bude zabezpečená </w:t>
            </w:r>
            <w:r w:rsidR="005A10F0" w:rsidRPr="00DB1CBB">
              <w:rPr>
                <w:rFonts w:asciiTheme="minorHAnsi" w:hAnsiTheme="minorHAnsi" w:cstheme="minorHAnsi"/>
              </w:rPr>
              <w:t xml:space="preserve">súladom s príslušnou legislatívou a </w:t>
            </w:r>
            <w:r w:rsidRPr="00DB1CBB">
              <w:rPr>
                <w:rFonts w:asciiTheme="minorHAnsi" w:hAnsiTheme="minorHAnsi" w:cstheme="minorHAnsi"/>
              </w:rPr>
              <w:t>overeným systémom (</w:t>
            </w:r>
            <w:r w:rsidR="005A10F0" w:rsidRPr="00DB1CBB">
              <w:rPr>
                <w:rFonts w:asciiTheme="minorHAnsi" w:hAnsiTheme="minorHAnsi" w:cstheme="minorHAnsi"/>
              </w:rPr>
              <w:t xml:space="preserve">štandardizovanými </w:t>
            </w:r>
            <w:r w:rsidRPr="00DB1CBB">
              <w:rPr>
                <w:rFonts w:asciiTheme="minorHAnsi" w:hAnsiTheme="minorHAnsi" w:cstheme="minorHAnsi"/>
              </w:rPr>
              <w:t xml:space="preserve">postupmi a procesmi) </w:t>
            </w:r>
            <w:r w:rsidR="00451E22">
              <w:rPr>
                <w:rFonts w:asciiTheme="minorHAnsi" w:hAnsiTheme="minorHAnsi" w:cstheme="minorHAnsi"/>
              </w:rPr>
              <w:t>TC pri SOŠ</w:t>
            </w:r>
            <w:r w:rsidRPr="00DB1CBB">
              <w:rPr>
                <w:rFonts w:asciiTheme="minorHAnsi" w:hAnsiTheme="minorHAnsi" w:cstheme="minorHAnsi"/>
              </w:rPr>
              <w:t xml:space="preserve">, ktoré môžu vznikať na území celej Slovenskej republiky. Záverečná analýza dát poskytnutých </w:t>
            </w:r>
            <w:r w:rsidR="00451E22">
              <w:rPr>
                <w:rFonts w:asciiTheme="minorHAnsi" w:hAnsiTheme="minorHAnsi" w:cstheme="minorHAnsi"/>
              </w:rPr>
              <w:t xml:space="preserve">TC pri SOŠ </w:t>
            </w:r>
            <w:r w:rsidRPr="00DB1CBB">
              <w:rPr>
                <w:rFonts w:asciiTheme="minorHAnsi" w:hAnsiTheme="minorHAnsi" w:cstheme="minorHAnsi"/>
              </w:rPr>
              <w:t xml:space="preserve">v pilotnej fáze </w:t>
            </w:r>
            <w:r w:rsidR="005A10F0" w:rsidRPr="00DB1CBB">
              <w:rPr>
                <w:rFonts w:asciiTheme="minorHAnsi" w:hAnsiTheme="minorHAnsi" w:cstheme="minorHAnsi"/>
              </w:rPr>
              <w:t xml:space="preserve">umožní </w:t>
            </w:r>
            <w:r w:rsidRPr="00DB1CBB">
              <w:rPr>
                <w:rFonts w:asciiTheme="minorHAnsi" w:hAnsiTheme="minorHAnsi" w:cstheme="minorHAnsi"/>
              </w:rPr>
              <w:t xml:space="preserve"> ďalším záujemcom o zapojenie sa do siete </w:t>
            </w:r>
            <w:r w:rsidR="00AC7022">
              <w:rPr>
                <w:rFonts w:asciiTheme="minorHAnsi" w:hAnsiTheme="minorHAnsi" w:cstheme="minorHAnsi"/>
              </w:rPr>
              <w:t xml:space="preserve">TC pri SOŠ </w:t>
            </w:r>
            <w:r w:rsidRPr="00DB1CBB">
              <w:rPr>
                <w:rFonts w:asciiTheme="minorHAnsi" w:hAnsiTheme="minorHAnsi" w:cstheme="minorHAnsi"/>
              </w:rPr>
              <w:t>nastaviť vlastné postupy a</w:t>
            </w:r>
            <w:r w:rsidR="00142846" w:rsidRPr="00DB1CBB">
              <w:rPr>
                <w:rFonts w:asciiTheme="minorHAnsi" w:hAnsiTheme="minorHAnsi" w:cstheme="minorHAnsi"/>
              </w:rPr>
              <w:t> </w:t>
            </w:r>
            <w:r w:rsidRPr="00DB1CBB">
              <w:rPr>
                <w:rFonts w:asciiTheme="minorHAnsi" w:hAnsiTheme="minorHAnsi" w:cstheme="minorHAnsi"/>
              </w:rPr>
              <w:t>procesy</w:t>
            </w:r>
            <w:r w:rsidR="00142846" w:rsidRPr="00DB1CBB">
              <w:rPr>
                <w:rFonts w:asciiTheme="minorHAnsi" w:hAnsiTheme="minorHAnsi" w:cstheme="minorHAnsi"/>
              </w:rPr>
              <w:t xml:space="preserve"> v súlade s rámcom kvality pre</w:t>
            </w:r>
            <w:r w:rsidR="00716262">
              <w:rPr>
                <w:rFonts w:asciiTheme="minorHAnsi" w:hAnsiTheme="minorHAnsi" w:cstheme="minorHAnsi"/>
              </w:rPr>
              <w:t> </w:t>
            </w:r>
            <w:r w:rsidR="00142846" w:rsidRPr="00DB1CBB">
              <w:rPr>
                <w:rFonts w:asciiTheme="minorHAnsi" w:hAnsiTheme="minorHAnsi" w:cstheme="minorHAnsi"/>
              </w:rPr>
              <w:t>odborné vzdelávanie a prípravu</w:t>
            </w:r>
            <w:r w:rsidRPr="00DB1CBB">
              <w:rPr>
                <w:rFonts w:asciiTheme="minorHAnsi" w:hAnsiTheme="minorHAnsi" w:cstheme="minorHAnsi"/>
              </w:rPr>
              <w:t>.</w:t>
            </w:r>
          </w:p>
          <w:p w14:paraId="58883E21" w14:textId="77777777" w:rsidR="00B55543" w:rsidRPr="00DB1CBB" w:rsidRDefault="00B55543" w:rsidP="00EA7395">
            <w:pPr>
              <w:jc w:val="both"/>
              <w:rPr>
                <w:rFonts w:asciiTheme="minorHAnsi" w:hAnsiTheme="minorHAnsi" w:cstheme="minorHAnsi"/>
              </w:rPr>
            </w:pPr>
          </w:p>
          <w:p w14:paraId="2C9846BD" w14:textId="063D95A6" w:rsidR="00B55543" w:rsidRPr="00DB1CBB" w:rsidRDefault="00B55543" w:rsidP="00EA7395">
            <w:pPr>
              <w:jc w:val="both"/>
              <w:rPr>
                <w:rFonts w:asciiTheme="minorHAnsi" w:hAnsiTheme="minorHAnsi" w:cstheme="minorHAnsi"/>
              </w:rPr>
            </w:pPr>
            <w:r w:rsidRPr="00DB1CBB">
              <w:rPr>
                <w:rFonts w:asciiTheme="minorHAnsi" w:hAnsiTheme="minorHAnsi" w:cstheme="minorHAnsi"/>
              </w:rPr>
              <w:t xml:space="preserve">Skúsenosti s akreditačným procesom projektových tímov </w:t>
            </w:r>
            <w:r w:rsidR="00AC7022">
              <w:rPr>
                <w:rFonts w:asciiTheme="minorHAnsi" w:hAnsiTheme="minorHAnsi" w:cstheme="minorHAnsi"/>
              </w:rPr>
              <w:t xml:space="preserve">TC pri SOŠ </w:t>
            </w:r>
            <w:r w:rsidR="005A10F0" w:rsidRPr="00DB1CBB">
              <w:rPr>
                <w:rFonts w:asciiTheme="minorHAnsi" w:hAnsiTheme="minorHAnsi" w:cstheme="minorHAnsi"/>
              </w:rPr>
              <w:t xml:space="preserve">poskytnú </w:t>
            </w:r>
            <w:r w:rsidRPr="00DB1CBB">
              <w:rPr>
                <w:rFonts w:asciiTheme="minorHAnsi" w:hAnsiTheme="minorHAnsi" w:cstheme="minorHAnsi"/>
              </w:rPr>
              <w:t xml:space="preserve"> ďalším uchádzačom o zaradenie sa do siete </w:t>
            </w:r>
            <w:r w:rsidR="00AC7022">
              <w:rPr>
                <w:rFonts w:asciiTheme="minorHAnsi" w:hAnsiTheme="minorHAnsi" w:cstheme="minorHAnsi"/>
              </w:rPr>
              <w:t xml:space="preserve">TC pri SOŠ </w:t>
            </w:r>
            <w:r w:rsidRPr="00DB1CBB">
              <w:rPr>
                <w:rFonts w:asciiTheme="minorHAnsi" w:hAnsiTheme="minorHAnsi" w:cstheme="minorHAnsi"/>
              </w:rPr>
              <w:t xml:space="preserve">a akreditáciu vzdelávacích programov </w:t>
            </w:r>
            <w:r w:rsidR="005A10F0" w:rsidRPr="00DB1CBB">
              <w:rPr>
                <w:rFonts w:asciiTheme="minorHAnsi" w:hAnsiTheme="minorHAnsi" w:cstheme="minorHAnsi"/>
              </w:rPr>
              <w:t xml:space="preserve">konkrétne návody a </w:t>
            </w:r>
            <w:r w:rsidRPr="00DB1CBB">
              <w:rPr>
                <w:rFonts w:asciiTheme="minorHAnsi" w:hAnsiTheme="minorHAnsi" w:cstheme="minorHAnsi"/>
              </w:rPr>
              <w:t xml:space="preserve"> príklady dobrej praxe. </w:t>
            </w:r>
          </w:p>
          <w:p w14:paraId="3D72A257" w14:textId="77777777" w:rsidR="00B55543" w:rsidRPr="00DB1CBB" w:rsidRDefault="00B55543" w:rsidP="00EA7395">
            <w:pPr>
              <w:jc w:val="both"/>
              <w:rPr>
                <w:rFonts w:asciiTheme="minorHAnsi" w:hAnsiTheme="minorHAnsi" w:cstheme="minorHAnsi"/>
              </w:rPr>
            </w:pPr>
          </w:p>
          <w:p w14:paraId="6E5315FD" w14:textId="7E65E8AA" w:rsidR="00B55543" w:rsidRPr="00DB1CBB" w:rsidRDefault="00B55543" w:rsidP="00EA7395">
            <w:pPr>
              <w:jc w:val="both"/>
              <w:rPr>
                <w:rFonts w:asciiTheme="minorHAnsi" w:hAnsiTheme="minorHAnsi" w:cstheme="minorHAnsi"/>
              </w:rPr>
            </w:pPr>
            <w:r w:rsidRPr="00DB1CBB">
              <w:rPr>
                <w:rFonts w:asciiTheme="minorHAnsi" w:hAnsiTheme="minorHAnsi" w:cstheme="minorHAnsi"/>
              </w:rPr>
              <w:t>Príklady využ</w:t>
            </w:r>
            <w:r w:rsidR="005A10F0" w:rsidRPr="00DB1CBB">
              <w:rPr>
                <w:rFonts w:asciiTheme="minorHAnsi" w:hAnsiTheme="minorHAnsi" w:cstheme="minorHAnsi"/>
              </w:rPr>
              <w:t xml:space="preserve">itia </w:t>
            </w:r>
            <w:r w:rsidRPr="00DB1CBB">
              <w:rPr>
                <w:rFonts w:asciiTheme="minorHAnsi" w:hAnsiTheme="minorHAnsi" w:cstheme="minorHAnsi"/>
              </w:rPr>
              <w:t>výstupov</w:t>
            </w:r>
            <w:r w:rsidR="00B9128E" w:rsidRPr="00DB1CBB">
              <w:rPr>
                <w:rFonts w:asciiTheme="minorHAnsi" w:hAnsiTheme="minorHAnsi" w:cstheme="minorHAnsi"/>
              </w:rPr>
              <w:t xml:space="preserve"> a výsledkov</w:t>
            </w:r>
            <w:r w:rsidRPr="00DB1CBB">
              <w:rPr>
                <w:rFonts w:asciiTheme="minorHAnsi" w:hAnsiTheme="minorHAnsi" w:cstheme="minorHAnsi"/>
              </w:rPr>
              <w:t xml:space="preserve"> v rezorte školstva:</w:t>
            </w:r>
          </w:p>
          <w:p w14:paraId="196AC2A8" w14:textId="54EB1A77" w:rsidR="00B55543" w:rsidRPr="00DB1CBB" w:rsidRDefault="00142846" w:rsidP="00836167">
            <w:pPr>
              <w:pStyle w:val="Odsekzoznamu"/>
              <w:numPr>
                <w:ilvl w:val="0"/>
                <w:numId w:val="8"/>
              </w:numPr>
              <w:jc w:val="both"/>
              <w:rPr>
                <w:rFonts w:asciiTheme="minorHAnsi" w:eastAsia="Arial" w:hAnsiTheme="minorHAnsi" w:cstheme="minorHAnsi"/>
              </w:rPr>
            </w:pPr>
            <w:r w:rsidRPr="00DB1CBB">
              <w:rPr>
                <w:rFonts w:asciiTheme="minorHAnsi" w:eastAsia="Arial" w:hAnsiTheme="minorHAnsi" w:cstheme="minorHAnsi"/>
              </w:rPr>
              <w:t xml:space="preserve">na </w:t>
            </w:r>
            <w:r w:rsidR="00B55543" w:rsidRPr="00DB1CBB">
              <w:rPr>
                <w:rFonts w:asciiTheme="minorHAnsi" w:eastAsia="Arial" w:hAnsiTheme="minorHAnsi" w:cstheme="minorHAnsi"/>
              </w:rPr>
              <w:t>úrovní stredných odborných škôl – jednotlivé výstupy</w:t>
            </w:r>
            <w:r w:rsidRPr="00DB1CBB">
              <w:rPr>
                <w:rFonts w:asciiTheme="minorHAnsi" w:eastAsia="Arial" w:hAnsiTheme="minorHAnsi" w:cstheme="minorHAnsi"/>
              </w:rPr>
              <w:t xml:space="preserve"> poskytnú manažmentom SOŠ metodický rámec </w:t>
            </w:r>
            <w:r w:rsidR="00B55543" w:rsidRPr="00DB1CBB">
              <w:rPr>
                <w:rFonts w:asciiTheme="minorHAnsi" w:eastAsia="Arial" w:hAnsiTheme="minorHAnsi" w:cstheme="minorHAnsi"/>
              </w:rPr>
              <w:t xml:space="preserve"> pr</w:t>
            </w:r>
            <w:r w:rsidRPr="00DB1CBB">
              <w:rPr>
                <w:rFonts w:asciiTheme="minorHAnsi" w:eastAsia="Arial" w:hAnsiTheme="minorHAnsi" w:cstheme="minorHAnsi"/>
              </w:rPr>
              <w:t xml:space="preserve">i </w:t>
            </w:r>
            <w:r w:rsidR="00B55543" w:rsidRPr="00DB1CBB">
              <w:rPr>
                <w:rFonts w:asciiTheme="minorHAnsi" w:eastAsia="Arial" w:hAnsiTheme="minorHAnsi" w:cstheme="minorHAnsi"/>
              </w:rPr>
              <w:t xml:space="preserve"> </w:t>
            </w:r>
            <w:r w:rsidRPr="00DB1CBB">
              <w:rPr>
                <w:rFonts w:asciiTheme="minorHAnsi" w:eastAsia="Arial" w:hAnsiTheme="minorHAnsi" w:cstheme="minorHAnsi"/>
              </w:rPr>
              <w:t xml:space="preserve">zriaďovaní TC a jeho  zaradenie </w:t>
            </w:r>
            <w:r w:rsidR="00B55543" w:rsidRPr="00DB1CBB">
              <w:rPr>
                <w:rFonts w:asciiTheme="minorHAnsi" w:eastAsia="Arial" w:hAnsiTheme="minorHAnsi" w:cstheme="minorHAnsi"/>
              </w:rPr>
              <w:t xml:space="preserve">do siete </w:t>
            </w:r>
            <w:r w:rsidR="00AC7022">
              <w:rPr>
                <w:rFonts w:asciiTheme="minorHAnsi" w:eastAsia="Arial" w:hAnsiTheme="minorHAnsi" w:cstheme="minorHAnsi"/>
              </w:rPr>
              <w:t xml:space="preserve">TC pri SOŠ </w:t>
            </w:r>
            <w:r w:rsidRPr="00DB1CBB">
              <w:rPr>
                <w:rFonts w:asciiTheme="minorHAnsi" w:eastAsia="Arial" w:hAnsiTheme="minorHAnsi" w:cstheme="minorHAnsi"/>
              </w:rPr>
              <w:t xml:space="preserve">(metodika, </w:t>
            </w:r>
            <w:r w:rsidR="00B55543" w:rsidRPr="00DB1CBB">
              <w:rPr>
                <w:rFonts w:asciiTheme="minorHAnsi" w:eastAsia="Arial" w:hAnsiTheme="minorHAnsi" w:cstheme="minorHAnsi"/>
              </w:rPr>
              <w:t xml:space="preserve"> usmernenia a príklady dobrej prax</w:t>
            </w:r>
            <w:r w:rsidRPr="00DB1CBB">
              <w:rPr>
                <w:rFonts w:asciiTheme="minorHAnsi" w:eastAsia="Arial" w:hAnsiTheme="minorHAnsi" w:cstheme="minorHAnsi"/>
              </w:rPr>
              <w:t>e)</w:t>
            </w:r>
            <w:r w:rsidR="005A10F0" w:rsidRPr="00DB1CBB">
              <w:rPr>
                <w:rFonts w:asciiTheme="minorHAnsi" w:eastAsia="Arial" w:hAnsiTheme="minorHAnsi" w:cstheme="minorHAnsi"/>
              </w:rPr>
              <w:t xml:space="preserve">, </w:t>
            </w:r>
          </w:p>
          <w:p w14:paraId="1F5F0343" w14:textId="406B3E39" w:rsidR="00B55543" w:rsidRPr="00DB1CBB" w:rsidRDefault="005A10F0" w:rsidP="00836167">
            <w:pPr>
              <w:pStyle w:val="Odsekzoznamu"/>
              <w:numPr>
                <w:ilvl w:val="0"/>
                <w:numId w:val="8"/>
              </w:numPr>
              <w:jc w:val="both"/>
              <w:rPr>
                <w:rFonts w:asciiTheme="minorHAnsi" w:eastAsia="Arial" w:hAnsiTheme="minorHAnsi" w:cstheme="minorHAnsi"/>
              </w:rPr>
            </w:pPr>
            <w:r w:rsidRPr="00DB1CBB">
              <w:rPr>
                <w:rFonts w:asciiTheme="minorHAnsi" w:eastAsia="Arial" w:hAnsiTheme="minorHAnsi" w:cstheme="minorHAnsi"/>
              </w:rPr>
              <w:t>n</w:t>
            </w:r>
            <w:r w:rsidR="00B55543" w:rsidRPr="00DB1CBB">
              <w:rPr>
                <w:rFonts w:asciiTheme="minorHAnsi" w:eastAsia="Arial" w:hAnsiTheme="minorHAnsi" w:cstheme="minorHAnsi"/>
              </w:rPr>
              <w:t xml:space="preserve">a regionálnej úrovni – výstupy národného projektu, konkrétne úspešní absolventi vzdelávania </w:t>
            </w:r>
            <w:r w:rsidR="00142846" w:rsidRPr="00DB1CBB">
              <w:rPr>
                <w:rFonts w:asciiTheme="minorHAnsi" w:eastAsia="Arial" w:hAnsiTheme="minorHAnsi" w:cstheme="minorHAnsi"/>
              </w:rPr>
              <w:t xml:space="preserve">umožnia postupne naplniť potreby </w:t>
            </w:r>
            <w:r w:rsidRPr="00DB1CBB">
              <w:rPr>
                <w:rFonts w:asciiTheme="minorHAnsi" w:eastAsia="Arial" w:hAnsiTheme="minorHAnsi" w:cstheme="minorHAnsi"/>
              </w:rPr>
              <w:t>miestne</w:t>
            </w:r>
            <w:r w:rsidR="00142846" w:rsidRPr="00DB1CBB">
              <w:rPr>
                <w:rFonts w:asciiTheme="minorHAnsi" w:eastAsia="Arial" w:hAnsiTheme="minorHAnsi" w:cstheme="minorHAnsi"/>
              </w:rPr>
              <w:t>ho</w:t>
            </w:r>
            <w:r w:rsidRPr="00DB1CBB">
              <w:rPr>
                <w:rFonts w:asciiTheme="minorHAnsi" w:eastAsia="Arial" w:hAnsiTheme="minorHAnsi" w:cstheme="minorHAnsi"/>
              </w:rPr>
              <w:t xml:space="preserve"> a regionálne</w:t>
            </w:r>
            <w:r w:rsidR="00142846" w:rsidRPr="00DB1CBB">
              <w:rPr>
                <w:rFonts w:asciiTheme="minorHAnsi" w:eastAsia="Arial" w:hAnsiTheme="minorHAnsi" w:cstheme="minorHAnsi"/>
              </w:rPr>
              <w:t>ho</w:t>
            </w:r>
            <w:r w:rsidR="00B55543" w:rsidRPr="00DB1CBB">
              <w:rPr>
                <w:rFonts w:asciiTheme="minorHAnsi" w:eastAsia="Arial" w:hAnsiTheme="minorHAnsi" w:cstheme="minorHAnsi"/>
              </w:rPr>
              <w:t xml:space="preserve"> trhu práce a zamestnávateľom pri obsadzovaní</w:t>
            </w:r>
            <w:r w:rsidRPr="00DB1CBB">
              <w:rPr>
                <w:rFonts w:asciiTheme="minorHAnsi" w:eastAsia="Arial" w:hAnsiTheme="minorHAnsi" w:cstheme="minorHAnsi"/>
              </w:rPr>
              <w:t xml:space="preserve"> najmä</w:t>
            </w:r>
            <w:r w:rsidR="00B55543" w:rsidRPr="00DB1CBB">
              <w:rPr>
                <w:rFonts w:asciiTheme="minorHAnsi" w:eastAsia="Arial" w:hAnsiTheme="minorHAnsi" w:cstheme="minorHAnsi"/>
              </w:rPr>
              <w:t xml:space="preserve"> dlhodobo neobsadených profesijných kvalifikácií</w:t>
            </w:r>
            <w:r w:rsidRPr="00DB1CBB">
              <w:rPr>
                <w:rFonts w:asciiTheme="minorHAnsi" w:eastAsia="Arial" w:hAnsiTheme="minorHAnsi" w:cstheme="minorHAnsi"/>
              </w:rPr>
              <w:t xml:space="preserve">, </w:t>
            </w:r>
          </w:p>
          <w:p w14:paraId="6C08A41A" w14:textId="18FCC8C5" w:rsidR="005261B1" w:rsidRPr="00DB1CBB" w:rsidRDefault="005D4DB6" w:rsidP="00836167">
            <w:pPr>
              <w:pStyle w:val="Odsekzoznamu"/>
              <w:numPr>
                <w:ilvl w:val="0"/>
                <w:numId w:val="8"/>
              </w:numPr>
              <w:jc w:val="both"/>
              <w:rPr>
                <w:rFonts w:asciiTheme="minorHAnsi" w:eastAsia="Arial" w:hAnsiTheme="minorHAnsi" w:cstheme="minorHAnsi"/>
              </w:rPr>
            </w:pPr>
            <w:r w:rsidRPr="00DB1CBB">
              <w:rPr>
                <w:rFonts w:asciiTheme="minorHAnsi" w:eastAsia="Arial" w:hAnsiTheme="minorHAnsi" w:cstheme="minorHAnsi"/>
              </w:rPr>
              <w:t xml:space="preserve">na regionálnej úrovni – </w:t>
            </w:r>
            <w:r w:rsidR="00205468" w:rsidRPr="00DB1CBB">
              <w:rPr>
                <w:rFonts w:asciiTheme="minorHAnsi" w:eastAsia="Arial" w:hAnsiTheme="minorHAnsi" w:cstheme="minorHAnsi"/>
              </w:rPr>
              <w:t>z</w:t>
            </w:r>
            <w:r w:rsidRPr="00DB1CBB">
              <w:rPr>
                <w:rFonts w:asciiTheme="minorHAnsi" w:eastAsia="Arial" w:hAnsiTheme="minorHAnsi" w:cstheme="minorHAnsi"/>
              </w:rPr>
              <w:t>lepš</w:t>
            </w:r>
            <w:r w:rsidR="00205468" w:rsidRPr="00DB1CBB">
              <w:rPr>
                <w:rFonts w:asciiTheme="minorHAnsi" w:eastAsia="Arial" w:hAnsiTheme="minorHAnsi" w:cstheme="minorHAnsi"/>
              </w:rPr>
              <w:t>enie</w:t>
            </w:r>
            <w:r w:rsidR="00142846" w:rsidRPr="00DB1CBB">
              <w:rPr>
                <w:rFonts w:asciiTheme="minorHAnsi" w:eastAsia="Arial" w:hAnsiTheme="minorHAnsi" w:cstheme="minorHAnsi"/>
              </w:rPr>
              <w:t xml:space="preserve"> </w:t>
            </w:r>
            <w:r w:rsidRPr="00DB1CBB">
              <w:rPr>
                <w:rFonts w:asciiTheme="minorHAnsi" w:eastAsia="Arial" w:hAnsiTheme="minorHAnsi" w:cstheme="minorHAnsi"/>
              </w:rPr>
              <w:t xml:space="preserve"> spoluprác</w:t>
            </w:r>
            <w:r w:rsidR="00205468" w:rsidRPr="00DB1CBB">
              <w:rPr>
                <w:rFonts w:asciiTheme="minorHAnsi" w:eastAsia="Arial" w:hAnsiTheme="minorHAnsi" w:cstheme="minorHAnsi"/>
              </w:rPr>
              <w:t>e</w:t>
            </w:r>
            <w:r w:rsidRPr="00DB1CBB">
              <w:rPr>
                <w:rFonts w:asciiTheme="minorHAnsi" w:eastAsia="Arial" w:hAnsiTheme="minorHAnsi" w:cstheme="minorHAnsi"/>
              </w:rPr>
              <w:t xml:space="preserve"> zamestnávateľov </w:t>
            </w:r>
            <w:r w:rsidR="00205468" w:rsidRPr="00DB1CBB">
              <w:rPr>
                <w:rFonts w:asciiTheme="minorHAnsi" w:eastAsia="Arial" w:hAnsiTheme="minorHAnsi" w:cstheme="minorHAnsi"/>
              </w:rPr>
              <w:t>s pilotnými</w:t>
            </w:r>
            <w:r w:rsidR="00B9128E" w:rsidRPr="00DB1CBB">
              <w:rPr>
                <w:rFonts w:asciiTheme="minorHAnsi" w:eastAsia="Arial" w:hAnsiTheme="minorHAnsi" w:cstheme="minorHAnsi"/>
              </w:rPr>
              <w:t xml:space="preserve"> stredný</w:t>
            </w:r>
            <w:r w:rsidR="00205468" w:rsidRPr="00DB1CBB">
              <w:rPr>
                <w:rFonts w:asciiTheme="minorHAnsi" w:eastAsia="Arial" w:hAnsiTheme="minorHAnsi" w:cstheme="minorHAnsi"/>
              </w:rPr>
              <w:t>mi</w:t>
            </w:r>
            <w:r w:rsidR="00B9128E" w:rsidRPr="00DB1CBB">
              <w:rPr>
                <w:rFonts w:asciiTheme="minorHAnsi" w:eastAsia="Arial" w:hAnsiTheme="minorHAnsi" w:cstheme="minorHAnsi"/>
              </w:rPr>
              <w:t xml:space="preserve"> odborný</w:t>
            </w:r>
            <w:r w:rsidR="00205468" w:rsidRPr="00DB1CBB">
              <w:rPr>
                <w:rFonts w:asciiTheme="minorHAnsi" w:eastAsia="Arial" w:hAnsiTheme="minorHAnsi" w:cstheme="minorHAnsi"/>
              </w:rPr>
              <w:t>mi</w:t>
            </w:r>
            <w:r w:rsidR="00B9128E" w:rsidRPr="00DB1CBB">
              <w:rPr>
                <w:rFonts w:asciiTheme="minorHAnsi" w:eastAsia="Arial" w:hAnsiTheme="minorHAnsi" w:cstheme="minorHAnsi"/>
              </w:rPr>
              <w:t xml:space="preserve"> šk</w:t>
            </w:r>
            <w:r w:rsidR="00205468" w:rsidRPr="00DB1CBB">
              <w:rPr>
                <w:rFonts w:asciiTheme="minorHAnsi" w:eastAsia="Arial" w:hAnsiTheme="minorHAnsi" w:cstheme="minorHAnsi"/>
              </w:rPr>
              <w:t>o</w:t>
            </w:r>
            <w:r w:rsidR="00B9128E" w:rsidRPr="00DB1CBB">
              <w:rPr>
                <w:rFonts w:asciiTheme="minorHAnsi" w:eastAsia="Arial" w:hAnsiTheme="minorHAnsi" w:cstheme="minorHAnsi"/>
              </w:rPr>
              <w:t>l</w:t>
            </w:r>
            <w:r w:rsidR="00205468" w:rsidRPr="00DB1CBB">
              <w:rPr>
                <w:rFonts w:asciiTheme="minorHAnsi" w:eastAsia="Arial" w:hAnsiTheme="minorHAnsi" w:cstheme="minorHAnsi"/>
              </w:rPr>
              <w:t>ami</w:t>
            </w:r>
            <w:r w:rsidR="00142846" w:rsidRPr="00DB1CBB">
              <w:rPr>
                <w:rFonts w:asciiTheme="minorHAnsi" w:eastAsia="Arial" w:hAnsiTheme="minorHAnsi" w:cstheme="minorHAnsi"/>
              </w:rPr>
              <w:t>/</w:t>
            </w:r>
            <w:r w:rsidR="00AC7022">
              <w:rPr>
                <w:rFonts w:asciiTheme="minorHAnsi" w:eastAsia="Arial" w:hAnsiTheme="minorHAnsi" w:cstheme="minorHAnsi"/>
              </w:rPr>
              <w:t>TC pri SOŠ</w:t>
            </w:r>
            <w:r w:rsidR="005261B1" w:rsidRPr="00DB1CBB">
              <w:rPr>
                <w:rFonts w:asciiTheme="minorHAnsi" w:eastAsia="Arial" w:hAnsiTheme="minorHAnsi" w:cstheme="minorHAnsi"/>
              </w:rPr>
              <w:t>,</w:t>
            </w:r>
          </w:p>
          <w:p w14:paraId="0E00C916" w14:textId="0AEAA003" w:rsidR="005D4DB6" w:rsidRPr="00DB1CBB" w:rsidRDefault="005261B1" w:rsidP="00836167">
            <w:pPr>
              <w:pStyle w:val="Odsekzoznamu"/>
              <w:numPr>
                <w:ilvl w:val="0"/>
                <w:numId w:val="8"/>
              </w:numPr>
              <w:jc w:val="both"/>
              <w:rPr>
                <w:rFonts w:asciiTheme="minorHAnsi" w:eastAsia="Arial" w:hAnsiTheme="minorHAnsi" w:cstheme="minorHAnsi"/>
              </w:rPr>
            </w:pPr>
            <w:r w:rsidRPr="00DB1CBB">
              <w:rPr>
                <w:rFonts w:asciiTheme="minorHAnsi" w:eastAsia="Arial" w:hAnsiTheme="minorHAnsi" w:cstheme="minorHAnsi"/>
              </w:rPr>
              <w:t xml:space="preserve">na </w:t>
            </w:r>
            <w:r w:rsidR="00142846" w:rsidRPr="00DB1CBB">
              <w:rPr>
                <w:rFonts w:asciiTheme="minorHAnsi" w:eastAsia="Arial" w:hAnsiTheme="minorHAnsi" w:cstheme="minorHAnsi"/>
              </w:rPr>
              <w:t>národnej/</w:t>
            </w:r>
            <w:r w:rsidRPr="00DB1CBB">
              <w:rPr>
                <w:rFonts w:asciiTheme="minorHAnsi" w:eastAsia="Arial" w:hAnsiTheme="minorHAnsi" w:cstheme="minorHAnsi"/>
              </w:rPr>
              <w:t>celoštátnej úrovni – vybudovanie novej špecifickej vzdelávacej</w:t>
            </w:r>
            <w:r w:rsidR="00142846" w:rsidRPr="00DB1CBB">
              <w:rPr>
                <w:rFonts w:asciiTheme="minorHAnsi" w:eastAsia="Arial" w:hAnsiTheme="minorHAnsi" w:cstheme="minorHAnsi"/>
              </w:rPr>
              <w:t xml:space="preserve"> infraštruktúry</w:t>
            </w:r>
            <w:r w:rsidRPr="00DB1CBB">
              <w:rPr>
                <w:rFonts w:asciiTheme="minorHAnsi" w:eastAsia="Arial" w:hAnsiTheme="minorHAnsi" w:cstheme="minorHAnsi"/>
              </w:rPr>
              <w:t>, v rámci sektora, regiónu a</w:t>
            </w:r>
            <w:r w:rsidR="00142846" w:rsidRPr="00DB1CBB">
              <w:rPr>
                <w:rFonts w:asciiTheme="minorHAnsi" w:eastAsia="Arial" w:hAnsiTheme="minorHAnsi" w:cstheme="minorHAnsi"/>
              </w:rPr>
              <w:t xml:space="preserve"> špecificky zameranú na vybrané </w:t>
            </w:r>
            <w:r w:rsidRPr="00DB1CBB">
              <w:rPr>
                <w:rFonts w:asciiTheme="minorHAnsi" w:eastAsia="Arial" w:hAnsiTheme="minorHAnsi" w:cstheme="minorHAnsi"/>
              </w:rPr>
              <w:t>cieľovej skupiny,</w:t>
            </w:r>
          </w:p>
          <w:p w14:paraId="14EB4175" w14:textId="0F4EFE8C" w:rsidR="002D6BD4" w:rsidRPr="00DB1CBB" w:rsidRDefault="005A10F0" w:rsidP="00836167">
            <w:pPr>
              <w:pStyle w:val="Odsekzoznamu"/>
              <w:numPr>
                <w:ilvl w:val="0"/>
                <w:numId w:val="8"/>
              </w:numPr>
              <w:jc w:val="both"/>
              <w:rPr>
                <w:rFonts w:asciiTheme="minorHAnsi" w:eastAsia="Arial" w:hAnsiTheme="minorHAnsi" w:cstheme="minorHAnsi"/>
              </w:rPr>
            </w:pPr>
            <w:r w:rsidRPr="00DB1CBB">
              <w:rPr>
                <w:rFonts w:asciiTheme="minorHAnsi" w:eastAsia="Arial" w:hAnsiTheme="minorHAnsi" w:cstheme="minorHAnsi"/>
              </w:rPr>
              <w:t>n</w:t>
            </w:r>
            <w:r w:rsidR="00B55543" w:rsidRPr="00DB1CBB">
              <w:rPr>
                <w:rFonts w:asciiTheme="minorHAnsi" w:eastAsia="Arial" w:hAnsiTheme="minorHAnsi" w:cstheme="minorHAnsi"/>
              </w:rPr>
              <w:t>a úrovni</w:t>
            </w:r>
            <w:r w:rsidRPr="00DB1CBB">
              <w:rPr>
                <w:rFonts w:asciiTheme="minorHAnsi" w:eastAsia="Arial" w:hAnsiTheme="minorHAnsi" w:cstheme="minorHAnsi"/>
              </w:rPr>
              <w:t xml:space="preserve"> účastníka vzdelávania </w:t>
            </w:r>
            <w:r w:rsidR="00B55543" w:rsidRPr="00DB1CBB">
              <w:rPr>
                <w:rFonts w:asciiTheme="minorHAnsi" w:eastAsia="Arial" w:hAnsiTheme="minorHAnsi" w:cstheme="minorHAnsi"/>
              </w:rPr>
              <w:t xml:space="preserve"> – úspešné absolvovanie vzdelávacieho programu </w:t>
            </w:r>
            <w:r w:rsidR="00FC51D0" w:rsidRPr="00DB1CBB">
              <w:rPr>
                <w:rFonts w:asciiTheme="minorHAnsi" w:eastAsia="Arial" w:hAnsiTheme="minorHAnsi" w:cstheme="minorHAnsi"/>
              </w:rPr>
              <w:t xml:space="preserve">zlepší jeho postavenie na trhu práce (zamestnateľnosť) a v spoločnosti, získané skúsenosti a zručnosti ho budú motivovať k hľadaniu zamestnania a </w:t>
            </w:r>
            <w:r w:rsidR="00B55543" w:rsidRPr="00DB1CBB">
              <w:rPr>
                <w:rFonts w:asciiTheme="minorHAnsi" w:eastAsia="Arial" w:hAnsiTheme="minorHAnsi" w:cstheme="minorHAnsi"/>
              </w:rPr>
              <w:t>k ďalšiemu sebarozvoju, k zlepšeniu svojej sociálnej a ekonomickej situácie.</w:t>
            </w:r>
          </w:p>
          <w:p w14:paraId="39F5088B" w14:textId="77777777" w:rsidR="002D6BD4" w:rsidRPr="00DB1CBB" w:rsidRDefault="002D6BD4" w:rsidP="00300004">
            <w:pPr>
              <w:adjustRightInd w:val="0"/>
              <w:jc w:val="both"/>
              <w:rPr>
                <w:rFonts w:asciiTheme="minorHAnsi" w:hAnsiTheme="minorHAnsi" w:cstheme="minorHAnsi"/>
                <w:color w:val="548DD4" w:themeColor="text2" w:themeTint="99"/>
                <w:sz w:val="20"/>
                <w:szCs w:val="20"/>
              </w:rPr>
            </w:pPr>
          </w:p>
          <w:p w14:paraId="0855A10E" w14:textId="77777777" w:rsidR="002D6BD4" w:rsidRPr="00DB1CBB" w:rsidRDefault="002D6BD4" w:rsidP="002D6BD4">
            <w:pPr>
              <w:jc w:val="both"/>
              <w:rPr>
                <w:rFonts w:asciiTheme="minorHAnsi" w:hAnsiTheme="minorHAnsi" w:cstheme="minorHAnsi"/>
              </w:rPr>
            </w:pPr>
            <w:r w:rsidRPr="00DB1CBB">
              <w:rPr>
                <w:rFonts w:asciiTheme="minorHAnsi" w:hAnsiTheme="minorHAnsi" w:cstheme="minorHAnsi"/>
              </w:rPr>
              <w:t>Predpokladaný dopad národného projektu:</w:t>
            </w:r>
          </w:p>
          <w:p w14:paraId="5810406B" w14:textId="16DD2B7D"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t>Metodika a štandardizácia postupov a procesov v</w:t>
            </w:r>
            <w:r w:rsidR="00AC7022" w:rsidRPr="00CB13EC">
              <w:rPr>
                <w:rFonts w:asciiTheme="minorHAnsi" w:eastAsia="Arial" w:hAnsiTheme="minorHAnsi" w:cstheme="minorHAnsi"/>
              </w:rPr>
              <w:t xml:space="preserve"> TC pri SOŠ </w:t>
            </w:r>
            <w:r w:rsidRPr="00CB13EC">
              <w:rPr>
                <w:rFonts w:asciiTheme="minorHAnsi" w:eastAsia="Arial" w:hAnsiTheme="minorHAnsi" w:cstheme="minorHAnsi"/>
              </w:rPr>
              <w:t>v súlade s rámcom kvality OVP.</w:t>
            </w:r>
          </w:p>
          <w:p w14:paraId="02843AC4" w14:textId="49824B14" w:rsidR="002D6BD4" w:rsidRPr="00CB13EC" w:rsidRDefault="002D6BD4" w:rsidP="00836167">
            <w:pPr>
              <w:pStyle w:val="Odsekzoznamu"/>
              <w:numPr>
                <w:ilvl w:val="0"/>
                <w:numId w:val="20"/>
              </w:numPr>
              <w:rPr>
                <w:rFonts w:asciiTheme="minorHAnsi" w:eastAsia="Arial" w:hAnsiTheme="minorHAnsi" w:cstheme="minorHAnsi"/>
              </w:rPr>
            </w:pPr>
            <w:r w:rsidRPr="00CB13EC">
              <w:rPr>
                <w:rFonts w:asciiTheme="minorHAnsi" w:eastAsia="Arial" w:hAnsiTheme="minorHAnsi" w:cstheme="minorHAnsi"/>
              </w:rPr>
              <w:t xml:space="preserve">Vytvorenie siete </w:t>
            </w:r>
            <w:r w:rsidR="00AC7022" w:rsidRPr="00CB13EC">
              <w:rPr>
                <w:rFonts w:asciiTheme="minorHAnsi" w:eastAsia="Arial" w:hAnsiTheme="minorHAnsi" w:cstheme="minorHAnsi"/>
              </w:rPr>
              <w:t xml:space="preserve">TC pri SOŠ </w:t>
            </w:r>
            <w:r w:rsidRPr="00CB13EC">
              <w:rPr>
                <w:rFonts w:asciiTheme="minorHAnsi" w:hAnsiTheme="minorHAnsi" w:cstheme="minorHAnsi"/>
              </w:rPr>
              <w:t xml:space="preserve">ako </w:t>
            </w:r>
            <w:r w:rsidRPr="00CB13EC">
              <w:rPr>
                <w:rFonts w:asciiTheme="minorHAnsi" w:eastAsia="Arial" w:hAnsiTheme="minorHAnsi" w:cstheme="minorHAnsi"/>
              </w:rPr>
              <w:t xml:space="preserve">novej špecifickej vzdelávacej kapacity (sektor, región, cieľové skupiny) s prepojením na zamestnávateľov a iné organizácie poskytujúce doplnkové služby. </w:t>
            </w:r>
          </w:p>
          <w:p w14:paraId="25CF2847" w14:textId="4757ED67"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t xml:space="preserve">Zvýšenie miery zamestnania absolventov vzdelávacích programov </w:t>
            </w:r>
            <w:r w:rsidR="00AC7022" w:rsidRPr="00CB13EC">
              <w:rPr>
                <w:rFonts w:asciiTheme="minorHAnsi" w:eastAsia="Arial" w:hAnsiTheme="minorHAnsi" w:cstheme="minorHAnsi"/>
              </w:rPr>
              <w:t xml:space="preserve">TC pri SOŠ </w:t>
            </w:r>
            <w:r w:rsidRPr="00CB13EC">
              <w:rPr>
                <w:rFonts w:asciiTheme="minorHAnsi" w:eastAsia="Arial" w:hAnsiTheme="minorHAnsi" w:cstheme="minorHAnsi"/>
              </w:rPr>
              <w:t xml:space="preserve">na trhu práce  a zmena správania cieľovej skupiny.  </w:t>
            </w:r>
          </w:p>
          <w:p w14:paraId="1748F2AE" w14:textId="7369BE67"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t xml:space="preserve">Vytvorenie nových vzdelávacích programov poskytovaných </w:t>
            </w:r>
            <w:r w:rsidR="00AC7022" w:rsidRPr="00CB13EC">
              <w:rPr>
                <w:rFonts w:asciiTheme="minorHAnsi" w:eastAsia="Arial" w:hAnsiTheme="minorHAnsi" w:cstheme="minorHAnsi"/>
              </w:rPr>
              <w:t xml:space="preserve">TC pri SOŠ </w:t>
            </w:r>
            <w:r w:rsidRPr="00CB13EC">
              <w:rPr>
                <w:rFonts w:asciiTheme="minorHAnsi" w:eastAsia="Arial" w:hAnsiTheme="minorHAnsi" w:cstheme="minorHAnsi"/>
              </w:rPr>
              <w:t xml:space="preserve">umožňujúcich flexibilnú vzdelávaciu cestu. </w:t>
            </w:r>
          </w:p>
          <w:p w14:paraId="6492C13E" w14:textId="5908D27E"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t>Sieť odborníkov, ktorí budú pôsobiť v</w:t>
            </w:r>
            <w:r w:rsidR="00AC7022" w:rsidRPr="00CB13EC">
              <w:rPr>
                <w:rFonts w:asciiTheme="minorHAnsi" w:eastAsia="Arial" w:hAnsiTheme="minorHAnsi" w:cstheme="minorHAnsi"/>
              </w:rPr>
              <w:t> TC pri SOŠ</w:t>
            </w:r>
            <w:r w:rsidRPr="00CB13EC">
              <w:rPr>
                <w:rFonts w:asciiTheme="minorHAnsi" w:eastAsia="Arial" w:hAnsiTheme="minorHAnsi" w:cstheme="minorHAnsi"/>
              </w:rPr>
              <w:t xml:space="preserve">.   </w:t>
            </w:r>
          </w:p>
          <w:p w14:paraId="6D0C6507" w14:textId="77777777"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t>Pokles verejných výdavkov – zníženie nákladov  na rekvalifikáciách absolventov SOŠ z vybraných cieľových skupín (ktorí viac ako rok po škole nepracovali a stratili pracovné návyky a motiváciu pracovať).</w:t>
            </w:r>
          </w:p>
          <w:p w14:paraId="0F8CA0E7" w14:textId="6B94F187"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lastRenderedPageBreak/>
              <w:t>Zlepšenie legislatívneho</w:t>
            </w:r>
            <w:r w:rsidR="00841AA5" w:rsidRPr="00CB13EC">
              <w:rPr>
                <w:rFonts w:asciiTheme="minorHAnsi" w:eastAsia="Arial" w:hAnsiTheme="minorHAnsi" w:cstheme="minorHAnsi"/>
              </w:rPr>
              <w:t xml:space="preserve"> </w:t>
            </w:r>
            <w:r w:rsidRPr="00CB13EC">
              <w:rPr>
                <w:rFonts w:asciiTheme="minorHAnsi" w:eastAsia="Arial" w:hAnsiTheme="minorHAnsi" w:cstheme="minorHAnsi"/>
              </w:rPr>
              <w:t xml:space="preserve">prostredia a nové možnosti viaczdrojového financovania neformálneho vzdelávania, návrh nového normatívu pre skupiny odborov.  </w:t>
            </w:r>
          </w:p>
          <w:p w14:paraId="21056C00" w14:textId="610EFCAD"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t>Zmena klímy strednej odbornej školy</w:t>
            </w:r>
            <w:r w:rsidRPr="00CB13EC">
              <w:rPr>
                <w:rFonts w:asciiTheme="minorHAnsi" w:hAnsiTheme="minorHAnsi" w:cstheme="minorHAnsi"/>
              </w:rPr>
              <w:t xml:space="preserve"> </w:t>
            </w:r>
            <w:r w:rsidR="00841AA5" w:rsidRPr="00CB13EC">
              <w:rPr>
                <w:rFonts w:asciiTheme="minorHAnsi" w:eastAsia="Arial" w:hAnsiTheme="minorHAnsi" w:cstheme="minorHAnsi"/>
              </w:rPr>
              <w:t>–</w:t>
            </w:r>
            <w:r w:rsidRPr="00CB13EC">
              <w:rPr>
                <w:rFonts w:asciiTheme="minorHAnsi" w:hAnsiTheme="minorHAnsi" w:cstheme="minorHAnsi"/>
              </w:rPr>
              <w:t xml:space="preserve"> </w:t>
            </w:r>
            <w:r w:rsidRPr="00CB13EC">
              <w:rPr>
                <w:rFonts w:asciiTheme="minorHAnsi" w:eastAsia="Arial" w:hAnsiTheme="minorHAnsi" w:cstheme="minorHAnsi"/>
              </w:rPr>
              <w:t>zmena vzájomných vzťahov vytvárajúca učiace sa spoločenstvo (učiteľ – asistent učiteľa – žiak/účastník vzdelávania– rodič/komunita – zamestnávateľ)</w:t>
            </w:r>
            <w:r w:rsidR="001E57C6">
              <w:rPr>
                <w:rFonts w:asciiTheme="minorHAnsi" w:eastAsia="Arial" w:hAnsiTheme="minorHAnsi" w:cstheme="minorHAnsi"/>
              </w:rPr>
              <w:t xml:space="preserve"> </w:t>
            </w:r>
            <w:r w:rsidR="001E57C6" w:rsidRPr="001E57C6">
              <w:rPr>
                <w:rFonts w:asciiTheme="minorHAnsi" w:eastAsia="Arial" w:hAnsiTheme="minorHAnsi" w:cstheme="minorHAnsi"/>
              </w:rPr>
              <w:t>s dôrazom na inkluzívnosť prostredia</w:t>
            </w:r>
            <w:r w:rsidRPr="00CB13EC">
              <w:rPr>
                <w:rFonts w:asciiTheme="minorHAnsi" w:eastAsia="Arial" w:hAnsiTheme="minorHAnsi" w:cstheme="minorHAnsi"/>
              </w:rPr>
              <w:t>.</w:t>
            </w:r>
          </w:p>
          <w:p w14:paraId="680D0AAC" w14:textId="77777777"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t>Zmena povedomia verejnosti – zmena mentálneho nastavenia a budovanie povedomia, že prácou sa dá dosiahnuť posun v spoločenskom rebríčku a získať šancu na prácu a vlastné bývanie,</w:t>
            </w:r>
          </w:p>
          <w:p w14:paraId="575F5E0C" w14:textId="77777777"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t xml:space="preserve">Zvýšenie uplatniteľnosti absolventov nižšieho stredného odborného vzdelania na trhu práce. </w:t>
            </w:r>
          </w:p>
          <w:p w14:paraId="00A7CBFA" w14:textId="5CD7F983"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t>Zapojenie NEET a nízko kvalifikovaných osôb a dospelých do praktického vzdelávania/neformálneho vzdelávania</w:t>
            </w:r>
          </w:p>
          <w:p w14:paraId="4048F296" w14:textId="4D3AD93B" w:rsidR="002D6BD4" w:rsidRPr="00CB13EC" w:rsidRDefault="002D6BD4" w:rsidP="00836167">
            <w:pPr>
              <w:pStyle w:val="Odsekzoznamu"/>
              <w:numPr>
                <w:ilvl w:val="0"/>
                <w:numId w:val="20"/>
              </w:numPr>
              <w:jc w:val="both"/>
              <w:rPr>
                <w:rFonts w:asciiTheme="minorHAnsi" w:eastAsia="Arial" w:hAnsiTheme="minorHAnsi" w:cstheme="minorHAnsi"/>
              </w:rPr>
            </w:pPr>
            <w:r w:rsidRPr="00CB13EC">
              <w:rPr>
                <w:rFonts w:asciiTheme="minorHAnsi" w:eastAsia="Arial" w:hAnsiTheme="minorHAnsi" w:cstheme="minorHAnsi"/>
              </w:rPr>
              <w:t xml:space="preserve">Zlepšenie cielenej spolupráce pilotných </w:t>
            </w:r>
            <w:r w:rsidR="00AC7022" w:rsidRPr="00CB13EC">
              <w:rPr>
                <w:rFonts w:asciiTheme="minorHAnsi" w:eastAsia="Arial" w:hAnsiTheme="minorHAnsi" w:cstheme="minorHAnsi"/>
              </w:rPr>
              <w:t xml:space="preserve">TC </w:t>
            </w:r>
            <w:r w:rsidRPr="00CB13EC">
              <w:rPr>
                <w:rFonts w:asciiTheme="minorHAnsi" w:eastAsia="Arial" w:hAnsiTheme="minorHAnsi" w:cstheme="minorHAnsi"/>
              </w:rPr>
              <w:t>pri SOŠ</w:t>
            </w:r>
            <w:r w:rsidR="00A61587" w:rsidRPr="00CB13EC">
              <w:rPr>
                <w:rFonts w:asciiTheme="minorHAnsi" w:eastAsia="Arial" w:hAnsiTheme="minorHAnsi" w:cstheme="minorHAnsi"/>
              </w:rPr>
              <w:t xml:space="preserve"> </w:t>
            </w:r>
            <w:r w:rsidRPr="00CB13EC">
              <w:rPr>
                <w:rFonts w:asciiTheme="minorHAnsi" w:eastAsia="Arial" w:hAnsiTheme="minorHAnsi" w:cstheme="minorHAnsi"/>
              </w:rPr>
              <w:t>so zamestnávateľmi</w:t>
            </w:r>
            <w:r w:rsidR="004E0DFC">
              <w:rPr>
                <w:rFonts w:asciiTheme="minorHAnsi" w:eastAsia="Arial" w:hAnsiTheme="minorHAnsi" w:cstheme="minorHAnsi"/>
              </w:rPr>
              <w:t xml:space="preserve"> a </w:t>
            </w:r>
            <w:r w:rsidR="004E0DFC" w:rsidRPr="004E0DFC">
              <w:rPr>
                <w:rFonts w:asciiTheme="minorHAnsi" w:eastAsia="Arial" w:hAnsiTheme="minorHAnsi" w:cstheme="minorHAnsi"/>
              </w:rPr>
              <w:t>vytvor</w:t>
            </w:r>
            <w:r w:rsidR="004E0DFC">
              <w:rPr>
                <w:rFonts w:asciiTheme="minorHAnsi" w:eastAsia="Arial" w:hAnsiTheme="minorHAnsi" w:cstheme="minorHAnsi"/>
              </w:rPr>
              <w:t>enie</w:t>
            </w:r>
            <w:r w:rsidR="004E0DFC" w:rsidRPr="004E0DFC">
              <w:rPr>
                <w:rFonts w:asciiTheme="minorHAnsi" w:eastAsia="Arial" w:hAnsiTheme="minorHAnsi" w:cstheme="minorHAnsi"/>
              </w:rPr>
              <w:t xml:space="preserve"> predpoklad</w:t>
            </w:r>
            <w:r w:rsidR="004E0DFC">
              <w:rPr>
                <w:rFonts w:asciiTheme="minorHAnsi" w:eastAsia="Arial" w:hAnsiTheme="minorHAnsi" w:cstheme="minorHAnsi"/>
              </w:rPr>
              <w:t xml:space="preserve">ov pre </w:t>
            </w:r>
            <w:r w:rsidR="00312CCC">
              <w:rPr>
                <w:rFonts w:asciiTheme="minorHAnsi" w:eastAsia="Arial" w:hAnsiTheme="minorHAnsi" w:cstheme="minorHAnsi"/>
              </w:rPr>
              <w:t xml:space="preserve">motiváciu </w:t>
            </w:r>
            <w:r w:rsidR="00312CCC" w:rsidRPr="00312CCC">
              <w:rPr>
                <w:rFonts w:asciiTheme="minorHAnsi" w:eastAsia="Arial" w:hAnsiTheme="minorHAnsi" w:cstheme="minorHAnsi"/>
              </w:rPr>
              <w:t>istot</w:t>
            </w:r>
            <w:r w:rsidR="00312CCC">
              <w:rPr>
                <w:rFonts w:asciiTheme="minorHAnsi" w:eastAsia="Arial" w:hAnsiTheme="minorHAnsi" w:cstheme="minorHAnsi"/>
              </w:rPr>
              <w:t>y</w:t>
            </w:r>
            <w:r w:rsidR="00312CCC" w:rsidRPr="00312CCC">
              <w:rPr>
                <w:rFonts w:asciiTheme="minorHAnsi" w:eastAsia="Arial" w:hAnsiTheme="minorHAnsi" w:cstheme="minorHAnsi"/>
              </w:rPr>
              <w:t xml:space="preserve"> primerane platenej práce do budúcna</w:t>
            </w:r>
            <w:r w:rsidR="00312CCC">
              <w:rPr>
                <w:rFonts w:asciiTheme="minorHAnsi" w:eastAsia="Arial" w:hAnsiTheme="minorHAnsi" w:cstheme="minorHAnsi"/>
              </w:rPr>
              <w:t>.</w:t>
            </w:r>
            <w:r w:rsidRPr="00CB13EC">
              <w:rPr>
                <w:rFonts w:asciiTheme="minorHAnsi" w:eastAsia="Arial" w:hAnsiTheme="minorHAnsi" w:cstheme="minorHAnsi"/>
              </w:rPr>
              <w:t xml:space="preserve"> </w:t>
            </w:r>
          </w:p>
          <w:p w14:paraId="77F0BAAD" w14:textId="0A034184" w:rsidR="009B4F06" w:rsidRPr="00DB1CBB" w:rsidRDefault="00A24DD1" w:rsidP="00300004">
            <w:pPr>
              <w:adjustRightInd w:val="0"/>
              <w:jc w:val="both"/>
              <w:rPr>
                <w:rFonts w:asciiTheme="minorHAnsi" w:hAnsiTheme="minorHAnsi" w:cstheme="minorHAnsi"/>
                <w:color w:val="548DD4" w:themeColor="text2" w:themeTint="99"/>
                <w:sz w:val="20"/>
                <w:szCs w:val="20"/>
              </w:rPr>
            </w:pPr>
            <w:r w:rsidRPr="00DB1CBB">
              <w:rPr>
                <w:rFonts w:asciiTheme="minorHAnsi" w:hAnsiTheme="minorHAnsi" w:cstheme="minorHAnsi"/>
                <w:color w:val="548DD4" w:themeColor="text2" w:themeTint="99"/>
                <w:sz w:val="20"/>
                <w:szCs w:val="20"/>
              </w:rPr>
              <w:t xml:space="preserve"> </w:t>
            </w:r>
          </w:p>
        </w:tc>
      </w:tr>
      <w:tr w:rsidR="00B8332B" w:rsidRPr="005349A8" w14:paraId="19DB9A0E" w14:textId="77777777" w:rsidTr="00B312F7">
        <w:tc>
          <w:tcPr>
            <w:tcW w:w="5000" w:type="pct"/>
            <w:tcBorders>
              <w:bottom w:val="single" w:sz="4" w:space="0" w:color="auto"/>
            </w:tcBorders>
            <w:shd w:val="clear" w:color="auto" w:fill="F2F2F2" w:themeFill="background1" w:themeFillShade="F2"/>
          </w:tcPr>
          <w:p w14:paraId="69591731" w14:textId="74D991B8" w:rsidR="00B8332B" w:rsidRPr="005349A8" w:rsidRDefault="00A70221" w:rsidP="00111755">
            <w:pPr>
              <w:tabs>
                <w:tab w:val="left" w:pos="709"/>
              </w:tabs>
              <w:contextualSpacing/>
              <w:rPr>
                <w:rFonts w:ascii="Calibri" w:hAnsi="Calibri" w:cs="Arial"/>
                <w:b/>
                <w:color w:val="0063A2"/>
              </w:rPr>
            </w:pPr>
            <w:r w:rsidRPr="005349A8">
              <w:rPr>
                <w:rFonts w:ascii="Calibri" w:hAnsi="Calibri" w:cs="Arial"/>
                <w:b/>
              </w:rPr>
              <w:lastRenderedPageBreak/>
              <w:t>Administratívna</w:t>
            </w:r>
            <w:r w:rsidR="00292399" w:rsidRPr="005349A8">
              <w:rPr>
                <w:rFonts w:ascii="Calibri" w:hAnsi="Calibri" w:cs="Arial"/>
                <w:b/>
              </w:rPr>
              <w:t>, finančná</w:t>
            </w:r>
            <w:r w:rsidRPr="005349A8">
              <w:rPr>
                <w:rFonts w:ascii="Calibri" w:hAnsi="Calibri" w:cs="Arial"/>
                <w:b/>
              </w:rPr>
              <w:t xml:space="preserve"> a prevádzková kapacita</w:t>
            </w:r>
            <w:r w:rsidRPr="005349A8">
              <w:rPr>
                <w:rFonts w:ascii="Calibri" w:hAnsi="Calibri" w:cs="Arial"/>
                <w:b/>
                <w:spacing w:val="-3"/>
              </w:rPr>
              <w:t xml:space="preserve"> </w:t>
            </w:r>
            <w:r w:rsidRPr="005349A8">
              <w:rPr>
                <w:rFonts w:ascii="Calibri" w:hAnsi="Calibri" w:cs="Arial"/>
                <w:b/>
              </w:rPr>
              <w:t>žiadateľa</w:t>
            </w:r>
            <w:r w:rsidR="00111755" w:rsidRPr="005349A8">
              <w:rPr>
                <w:rFonts w:ascii="Calibri" w:hAnsi="Calibri" w:cs="Arial"/>
                <w:b/>
              </w:rPr>
              <w:t xml:space="preserve"> a partnera</w:t>
            </w:r>
          </w:p>
        </w:tc>
      </w:tr>
      <w:tr w:rsidR="00A0061F" w:rsidRPr="005349A8" w14:paraId="09BAD234" w14:textId="77777777" w:rsidTr="0089643E">
        <w:tc>
          <w:tcPr>
            <w:tcW w:w="5000" w:type="pct"/>
            <w:tcBorders>
              <w:bottom w:val="single" w:sz="4" w:space="0" w:color="auto"/>
            </w:tcBorders>
            <w:shd w:val="clear" w:color="auto" w:fill="auto"/>
          </w:tcPr>
          <w:p w14:paraId="10177FE1" w14:textId="77777777" w:rsidR="00841AA5" w:rsidRDefault="00841AA5" w:rsidP="00A6681E">
            <w:pPr>
              <w:jc w:val="both"/>
              <w:rPr>
                <w:rFonts w:asciiTheme="minorHAnsi" w:eastAsia="Calibri" w:hAnsiTheme="minorHAnsi" w:cstheme="minorHAnsi"/>
              </w:rPr>
            </w:pPr>
          </w:p>
          <w:p w14:paraId="760D8D81" w14:textId="3E981D22" w:rsidR="00A6681E" w:rsidRPr="00DB1CBB" w:rsidRDefault="00A6681E" w:rsidP="00A6681E">
            <w:pPr>
              <w:jc w:val="both"/>
              <w:rPr>
                <w:rFonts w:asciiTheme="minorHAnsi" w:eastAsia="Calibri" w:hAnsiTheme="minorHAnsi" w:cstheme="minorHAnsi"/>
              </w:rPr>
            </w:pPr>
            <w:r w:rsidRPr="00DB1CBB">
              <w:rPr>
                <w:rFonts w:asciiTheme="minorHAnsi" w:eastAsia="Calibri" w:hAnsiTheme="minorHAnsi" w:cstheme="minorHAnsi"/>
              </w:rPr>
              <w:t>MŠVVaM SR dlhodobo realizuje projekty financované zo štrukturálnych fondov resp. obdobných finančných mechanizmov či priamych grantov a disponuje dostatočnou</w:t>
            </w:r>
            <w:r w:rsidR="00716262">
              <w:rPr>
                <w:rFonts w:asciiTheme="minorHAnsi" w:eastAsia="Calibri" w:hAnsiTheme="minorHAnsi" w:cstheme="minorHAnsi"/>
              </w:rPr>
              <w:t xml:space="preserve"> prevádzkovou</w:t>
            </w:r>
            <w:r w:rsidRPr="00DB1CBB">
              <w:rPr>
                <w:rFonts w:asciiTheme="minorHAnsi" w:eastAsia="Calibri" w:hAnsiTheme="minorHAnsi" w:cstheme="minorHAnsi"/>
              </w:rPr>
              <w:t xml:space="preserve"> kapacitou </w:t>
            </w:r>
            <w:r w:rsidR="00716262">
              <w:rPr>
                <w:rFonts w:asciiTheme="minorHAnsi" w:eastAsia="Calibri" w:hAnsiTheme="minorHAnsi" w:cstheme="minorHAnsi"/>
              </w:rPr>
              <w:t xml:space="preserve">a dostatočnou kapacitou </w:t>
            </w:r>
            <w:r w:rsidRPr="00DB1CBB">
              <w:rPr>
                <w:rFonts w:asciiTheme="minorHAnsi" w:eastAsia="Calibri" w:hAnsiTheme="minorHAnsi" w:cstheme="minorHAnsi"/>
              </w:rPr>
              <w:t>odborných</w:t>
            </w:r>
            <w:r w:rsidR="00716262">
              <w:rPr>
                <w:rFonts w:asciiTheme="minorHAnsi" w:eastAsia="Calibri" w:hAnsiTheme="minorHAnsi" w:cstheme="minorHAnsi"/>
              </w:rPr>
              <w:t xml:space="preserve"> </w:t>
            </w:r>
            <w:r w:rsidRPr="00DB1CBB">
              <w:rPr>
                <w:rFonts w:asciiTheme="minorHAnsi" w:eastAsia="Calibri" w:hAnsiTheme="minorHAnsi" w:cstheme="minorHAnsi"/>
              </w:rPr>
              <w:t>pracovníkov z oblasti projektového a ekonomického riadenia a personálnej agendy spojenej s</w:t>
            </w:r>
            <w:r w:rsidR="00716262">
              <w:rPr>
                <w:rFonts w:asciiTheme="minorHAnsi" w:eastAsia="Calibri" w:hAnsiTheme="minorHAnsi" w:cstheme="minorHAnsi"/>
              </w:rPr>
              <w:t> </w:t>
            </w:r>
            <w:r w:rsidRPr="00DB1CBB">
              <w:rPr>
                <w:rFonts w:asciiTheme="minorHAnsi" w:eastAsia="Calibri" w:hAnsiTheme="minorHAnsi" w:cstheme="minorHAnsi"/>
              </w:rPr>
              <w:t xml:space="preserve">implementáciou daných projektov. </w:t>
            </w:r>
          </w:p>
          <w:p w14:paraId="00FA7259" w14:textId="77777777" w:rsidR="00A6681E" w:rsidRPr="00DB1CBB" w:rsidRDefault="00A6681E" w:rsidP="00A6681E">
            <w:pPr>
              <w:jc w:val="both"/>
              <w:rPr>
                <w:rFonts w:asciiTheme="minorHAnsi" w:eastAsia="Calibri" w:hAnsiTheme="minorHAnsi" w:cstheme="minorHAnsi"/>
              </w:rPr>
            </w:pPr>
          </w:p>
          <w:p w14:paraId="230163C6" w14:textId="14BA2B8F" w:rsidR="00A6681E" w:rsidRPr="00DB1CBB" w:rsidRDefault="00A6681E" w:rsidP="00A6681E">
            <w:pPr>
              <w:jc w:val="both"/>
              <w:rPr>
                <w:rFonts w:asciiTheme="minorHAnsi" w:eastAsia="Calibri" w:hAnsiTheme="minorHAnsi" w:cstheme="minorHAnsi"/>
                <w:b/>
              </w:rPr>
            </w:pPr>
            <w:r w:rsidRPr="00DB1CBB">
              <w:rPr>
                <w:rFonts w:asciiTheme="minorHAnsi" w:eastAsia="Calibri" w:hAnsiTheme="minorHAnsi" w:cstheme="minorHAnsi"/>
                <w:b/>
              </w:rPr>
              <w:t>Personálne zabezpečenie odborných kapacít žiadateľa:</w:t>
            </w:r>
          </w:p>
          <w:p w14:paraId="4525C0E0" w14:textId="5465267E" w:rsidR="009867D1" w:rsidRPr="00DB1CBB" w:rsidRDefault="009867D1" w:rsidP="00A6681E">
            <w:pPr>
              <w:jc w:val="both"/>
              <w:rPr>
                <w:rFonts w:asciiTheme="minorHAnsi" w:eastAsia="Calibri" w:hAnsiTheme="minorHAnsi" w:cstheme="minorHAnsi"/>
                <w:b/>
              </w:rPr>
            </w:pPr>
          </w:p>
          <w:p w14:paraId="77E006F1" w14:textId="77777777" w:rsidR="009867D1" w:rsidRPr="00DB1CBB" w:rsidRDefault="009867D1" w:rsidP="009867D1">
            <w:pPr>
              <w:jc w:val="both"/>
              <w:rPr>
                <w:rFonts w:asciiTheme="minorHAnsi" w:eastAsia="Calibri" w:hAnsiTheme="minorHAnsi" w:cstheme="minorHAnsi"/>
                <w:b/>
                <w:bCs/>
              </w:rPr>
            </w:pPr>
            <w:r w:rsidRPr="00DB1CBB">
              <w:rPr>
                <w:rFonts w:asciiTheme="minorHAnsi" w:eastAsia="Calibri" w:hAnsiTheme="minorHAnsi" w:cstheme="minorHAnsi"/>
                <w:b/>
                <w:bCs/>
              </w:rPr>
              <w:t xml:space="preserve">Hlavný odborný manažér/garant </w:t>
            </w:r>
          </w:p>
          <w:p w14:paraId="68774EE6" w14:textId="77777777" w:rsidR="009867D1" w:rsidRPr="00DB1CBB" w:rsidRDefault="009867D1" w:rsidP="009867D1">
            <w:pPr>
              <w:jc w:val="both"/>
              <w:rPr>
                <w:rFonts w:asciiTheme="minorHAnsi" w:eastAsia="Calibri" w:hAnsiTheme="minorHAnsi" w:cstheme="minorHAnsi"/>
              </w:rPr>
            </w:pPr>
            <w:r w:rsidRPr="00DB1CBB">
              <w:rPr>
                <w:rFonts w:asciiTheme="minorHAnsi" w:eastAsia="Calibri" w:hAnsiTheme="minorHAnsi" w:cstheme="minorHAnsi"/>
              </w:rPr>
              <w:t>Vysokokvalifikovaný odborník zodpovedný za finálnu odbornú prípravu, riadenie, koordináciu a vyhodnocovanie aktivít a činností, ktoré sú naviazané na implementáciu aktivít projektu a činností potrebných k dosiahnutiu stanovených cieľov, výstupov, výsledkov a ukazovateľov plnenia obsahovej stránky projektu. Rovnako je finálne zodpovedný za činnosť celého projektového tímu a nastavenie interných procesov. Zúčastňuje sa na pracovných stretnutiach a podujatiach relevantných pre ciele projektu. Zabezpečuje a garantuje plynulý priebeh odborných činností. Zodpovedá za nastavenie spolupráce na národnej úrovni.</w:t>
            </w:r>
          </w:p>
          <w:p w14:paraId="0F396767" w14:textId="77777777" w:rsidR="00A6681E" w:rsidRPr="00DB1CBB" w:rsidRDefault="00A6681E" w:rsidP="00A6681E">
            <w:pPr>
              <w:jc w:val="both"/>
              <w:rPr>
                <w:rFonts w:asciiTheme="minorHAnsi" w:eastAsia="Calibri" w:hAnsiTheme="minorHAnsi" w:cstheme="minorHAnsi"/>
              </w:rPr>
            </w:pPr>
          </w:p>
          <w:p w14:paraId="60D53783" w14:textId="77F6B9BF" w:rsidR="00532CC5" w:rsidRPr="00DB1CBB" w:rsidRDefault="002C3AA8" w:rsidP="003A26C9">
            <w:pPr>
              <w:jc w:val="both"/>
              <w:rPr>
                <w:rFonts w:asciiTheme="minorHAnsi" w:eastAsia="Calibri" w:hAnsiTheme="minorHAnsi" w:cstheme="minorHAnsi"/>
                <w:b/>
              </w:rPr>
            </w:pPr>
            <w:r w:rsidRPr="00DB1CBB">
              <w:rPr>
                <w:rFonts w:asciiTheme="minorHAnsi" w:eastAsia="Calibri" w:hAnsiTheme="minorHAnsi" w:cstheme="minorHAnsi"/>
                <w:b/>
              </w:rPr>
              <w:t>Odborný personál</w:t>
            </w:r>
            <w:r w:rsidR="00A6681E" w:rsidRPr="00DB1CBB">
              <w:rPr>
                <w:rFonts w:asciiTheme="minorHAnsi" w:eastAsia="Calibri" w:hAnsiTheme="minorHAnsi" w:cstheme="minorHAnsi"/>
                <w:b/>
              </w:rPr>
              <w:t xml:space="preserve"> </w:t>
            </w:r>
            <w:r w:rsidR="00716262">
              <w:rPr>
                <w:rFonts w:asciiTheme="minorHAnsi" w:eastAsia="Calibri" w:hAnsiTheme="minorHAnsi" w:cstheme="minorHAnsi"/>
                <w:b/>
              </w:rPr>
              <w:t>(2FTE)</w:t>
            </w:r>
          </w:p>
          <w:p w14:paraId="2696B514" w14:textId="05A1312D" w:rsidR="003A26C9" w:rsidRPr="00DB1CBB" w:rsidRDefault="003A26C9" w:rsidP="003A26C9">
            <w:pPr>
              <w:jc w:val="both"/>
              <w:rPr>
                <w:rFonts w:asciiTheme="minorHAnsi" w:eastAsia="Calibri" w:hAnsiTheme="minorHAnsi" w:cstheme="minorHAnsi"/>
              </w:rPr>
            </w:pPr>
            <w:r w:rsidRPr="00DB1CBB">
              <w:rPr>
                <w:rFonts w:asciiTheme="minorHAnsi" w:eastAsia="Calibri" w:hAnsiTheme="minorHAnsi" w:cstheme="minorHAnsi"/>
              </w:rPr>
              <w:t xml:space="preserve">Vysokokvalifikovaný odborník zodpovedný za implementáciu aktivít projektu a činností potrebných k dosiahnutiu stanovených cieľov, výstupov, výsledkov a ukazovateľov plnenia obsahovej stránky projektu. </w:t>
            </w:r>
            <w:r w:rsidR="000D0EB3" w:rsidRPr="00DB1CBB">
              <w:rPr>
                <w:rFonts w:asciiTheme="minorHAnsi" w:eastAsia="Calibri" w:hAnsiTheme="minorHAnsi" w:cstheme="minorHAnsi"/>
              </w:rPr>
              <w:t>Z</w:t>
            </w:r>
            <w:r w:rsidRPr="00DB1CBB">
              <w:rPr>
                <w:rFonts w:asciiTheme="minorHAnsi" w:eastAsia="Calibri" w:hAnsiTheme="minorHAnsi" w:cstheme="minorHAnsi"/>
              </w:rPr>
              <w:t>účastňuje sa na</w:t>
            </w:r>
            <w:r w:rsidR="00716262">
              <w:rPr>
                <w:rFonts w:asciiTheme="minorHAnsi" w:eastAsia="Calibri" w:hAnsiTheme="minorHAnsi" w:cstheme="minorHAnsi"/>
              </w:rPr>
              <w:t> </w:t>
            </w:r>
            <w:r w:rsidRPr="00DB1CBB">
              <w:rPr>
                <w:rFonts w:asciiTheme="minorHAnsi" w:eastAsia="Calibri" w:hAnsiTheme="minorHAnsi" w:cstheme="minorHAnsi"/>
              </w:rPr>
              <w:t xml:space="preserve">pracovných stretnutiach a podujatiach relevantných pre ciele projektu. Zabezpečuje a garantuje </w:t>
            </w:r>
            <w:r w:rsidR="000D0EB3" w:rsidRPr="00DB1CBB">
              <w:rPr>
                <w:rFonts w:asciiTheme="minorHAnsi" w:eastAsia="Calibri" w:hAnsiTheme="minorHAnsi" w:cstheme="minorHAnsi"/>
              </w:rPr>
              <w:t>tvorbu odborných materiálov</w:t>
            </w:r>
            <w:r w:rsidRPr="00DB1CBB">
              <w:rPr>
                <w:rFonts w:asciiTheme="minorHAnsi" w:eastAsia="Calibri" w:hAnsiTheme="minorHAnsi" w:cstheme="minorHAnsi"/>
              </w:rPr>
              <w:t xml:space="preserve">. </w:t>
            </w:r>
          </w:p>
          <w:p w14:paraId="6EECD0AA" w14:textId="77777777" w:rsidR="00A6681E" w:rsidRPr="00DB1CBB" w:rsidRDefault="00A6681E" w:rsidP="00A6681E">
            <w:pPr>
              <w:jc w:val="both"/>
              <w:rPr>
                <w:rFonts w:asciiTheme="minorHAnsi" w:eastAsia="Calibri" w:hAnsiTheme="minorHAnsi" w:cstheme="minorHAnsi"/>
              </w:rPr>
            </w:pPr>
          </w:p>
          <w:p w14:paraId="0E0DFF66" w14:textId="77777777" w:rsidR="00A6681E" w:rsidRPr="00DB1CBB" w:rsidRDefault="00A6681E" w:rsidP="009867D1">
            <w:pPr>
              <w:jc w:val="both"/>
              <w:rPr>
                <w:rFonts w:asciiTheme="minorHAnsi" w:eastAsia="Calibri" w:hAnsiTheme="minorHAnsi" w:cstheme="minorHAnsi"/>
                <w:b/>
              </w:rPr>
            </w:pPr>
            <w:r w:rsidRPr="00DB1CBB">
              <w:rPr>
                <w:rFonts w:asciiTheme="minorHAnsi" w:eastAsia="Calibri" w:hAnsiTheme="minorHAnsi" w:cstheme="minorHAnsi"/>
                <w:b/>
              </w:rPr>
              <w:t>Personálne zabezpečenie administratívnych kapacít žiadateľa na riadenie projektu:</w:t>
            </w:r>
          </w:p>
          <w:p w14:paraId="3BFC6A2E" w14:textId="4DC7ECF5" w:rsidR="00A6681E" w:rsidRPr="00DB1CBB" w:rsidRDefault="00A6681E" w:rsidP="009867D1">
            <w:pPr>
              <w:widowControl/>
              <w:autoSpaceDE/>
              <w:autoSpaceDN/>
              <w:jc w:val="both"/>
              <w:rPr>
                <w:rFonts w:asciiTheme="minorHAnsi" w:eastAsiaTheme="minorHAnsi" w:hAnsiTheme="minorHAnsi" w:cstheme="minorHAnsi"/>
                <w:lang w:eastAsia="sk-SK"/>
              </w:rPr>
            </w:pPr>
            <w:r w:rsidRPr="00DB1CBB">
              <w:rPr>
                <w:rFonts w:asciiTheme="minorHAnsi" w:eastAsia="Calibri" w:hAnsiTheme="minorHAnsi" w:cstheme="minorHAnsi"/>
              </w:rPr>
              <w:t>Projektový/finančný manažér (1FTE) - Koordinácia administratívy celého projektového cyklu, vrátane definície projektu a prípravy projektových správ, príprava a zabezpečenie podpisu zmlúv o NFP, monitoring priebehu implementácie projektu podľa schváleného harmonogramu, príprava a kompletizácia podpornej dokumentácie. Riadi komunikáciu medzi riadiacimi, administratívnymi a odbornými kapacitami projektu. Koordinuje činnosti odborného personálu. Zároveň zodpovedá za koordináciu, realizáciu a finančné riadenie projektu, vypracovanie ŽoP, prípravu monitorovacích správ, zabezpečenie procesov s dôrazom na finančné riadenie projektu v súlade s</w:t>
            </w:r>
            <w:r w:rsidR="00716262">
              <w:rPr>
                <w:rFonts w:asciiTheme="minorHAnsi" w:eastAsia="Calibri" w:hAnsiTheme="minorHAnsi" w:cstheme="minorHAnsi"/>
              </w:rPr>
              <w:t> </w:t>
            </w:r>
            <w:r w:rsidRPr="00DB1CBB">
              <w:rPr>
                <w:rFonts w:asciiTheme="minorHAnsi" w:eastAsia="Calibri" w:hAnsiTheme="minorHAnsi" w:cstheme="minorHAnsi"/>
              </w:rPr>
              <w:t>príslušnými predpismi a zmluvnou dokumentáciou. Vyhodnocuje finančný rámec, kontroluje výdavky, pripravuje dokumentáciu pre RO/SO.</w:t>
            </w:r>
            <w:r w:rsidRPr="00DB1CBB">
              <w:rPr>
                <w:rFonts w:asciiTheme="minorHAnsi" w:eastAsiaTheme="minorHAnsi" w:hAnsiTheme="minorHAnsi" w:cstheme="minorHAnsi"/>
                <w:lang w:eastAsia="sk-SK"/>
              </w:rPr>
              <w:t xml:space="preserve"> </w:t>
            </w:r>
          </w:p>
          <w:p w14:paraId="5D824498" w14:textId="77777777" w:rsidR="00A6681E" w:rsidRPr="00DB1CBB" w:rsidRDefault="00A6681E" w:rsidP="00A6681E">
            <w:pPr>
              <w:rPr>
                <w:rFonts w:asciiTheme="minorHAnsi" w:eastAsia="Calibri" w:hAnsiTheme="minorHAnsi" w:cstheme="minorHAnsi"/>
              </w:rPr>
            </w:pPr>
          </w:p>
          <w:p w14:paraId="7256DF20" w14:textId="5B0F78E7" w:rsidR="00A0061F" w:rsidRPr="00DB1CBB" w:rsidRDefault="00A0061F" w:rsidP="00AF4966">
            <w:pPr>
              <w:jc w:val="both"/>
              <w:rPr>
                <w:rFonts w:asciiTheme="minorHAnsi" w:eastAsiaTheme="minorEastAsia" w:hAnsiTheme="minorHAnsi" w:cstheme="minorHAnsi"/>
                <w:color w:val="548DD4" w:themeColor="text2" w:themeTint="99"/>
                <w:sz w:val="20"/>
                <w:szCs w:val="20"/>
              </w:rPr>
            </w:pPr>
          </w:p>
        </w:tc>
      </w:tr>
    </w:tbl>
    <w:p w14:paraId="5F1EC6DE" w14:textId="77777777" w:rsidR="00B8332B" w:rsidRPr="005349A8" w:rsidRDefault="00B8332B">
      <w:pPr>
        <w:ind w:left="143" w:firstLine="708"/>
        <w:rPr>
          <w:rFonts w:ascii="Times New Roman" w:eastAsia="Calibri" w:hAnsi="Times New Roman"/>
          <w:sz w:val="2"/>
          <w:szCs w:val="2"/>
          <w:u w:val="single"/>
        </w:rPr>
      </w:pPr>
    </w:p>
    <w:p w14:paraId="3AC01268" w14:textId="77777777" w:rsidR="006F4D94" w:rsidRPr="005349A8" w:rsidRDefault="006F4D94">
      <w:pPr>
        <w:ind w:left="143" w:firstLine="708"/>
        <w:rPr>
          <w:rFonts w:ascii="Times New Roman" w:eastAsia="Calibri" w:hAnsi="Times New Roman"/>
          <w:sz w:val="2"/>
          <w:szCs w:val="2"/>
          <w:u w:val="single"/>
        </w:rPr>
      </w:pPr>
    </w:p>
    <w:p w14:paraId="758EFEDD" w14:textId="77777777" w:rsidR="006F4D94" w:rsidRPr="005349A8" w:rsidRDefault="006F4D94">
      <w:pPr>
        <w:ind w:left="143" w:firstLine="708"/>
        <w:rPr>
          <w:rFonts w:ascii="Times New Roman" w:eastAsia="Calibri" w:hAnsi="Times New Roman"/>
          <w:sz w:val="2"/>
          <w:szCs w:val="2"/>
          <w:u w:val="single"/>
        </w:rPr>
      </w:pPr>
    </w:p>
    <w:p w14:paraId="09D45162" w14:textId="77777777" w:rsidR="00CD21ED" w:rsidRPr="005349A8" w:rsidRDefault="00CD21ED">
      <w:pPr>
        <w:ind w:left="143" w:firstLine="708"/>
        <w:rPr>
          <w:rFonts w:ascii="Times New Roman" w:eastAsia="Calibri" w:hAnsi="Times New Roman"/>
          <w:sz w:val="2"/>
          <w:szCs w:val="2"/>
          <w:u w:val="single"/>
        </w:rPr>
      </w:pPr>
    </w:p>
    <w:p w14:paraId="3142E210" w14:textId="77777777" w:rsidR="00CD21ED" w:rsidRPr="005349A8" w:rsidRDefault="00CD21ED">
      <w:pPr>
        <w:ind w:left="143" w:firstLine="708"/>
        <w:rPr>
          <w:rFonts w:ascii="Times New Roman" w:eastAsia="Calibri" w:hAnsi="Times New Roman"/>
          <w:sz w:val="2"/>
          <w:szCs w:val="2"/>
          <w:u w:val="single"/>
        </w:rPr>
      </w:pPr>
    </w:p>
    <w:p w14:paraId="6DE741E6" w14:textId="77777777" w:rsidR="00A85F51" w:rsidRPr="005349A8" w:rsidRDefault="00A85F51">
      <w:pPr>
        <w:ind w:left="143" w:firstLine="708"/>
        <w:rPr>
          <w:rFonts w:ascii="Times New Roman" w:eastAsia="Calibri" w:hAnsi="Times New Roman"/>
          <w:sz w:val="2"/>
          <w:szCs w:val="2"/>
          <w:u w:val="single"/>
        </w:rPr>
      </w:pPr>
    </w:p>
    <w:p w14:paraId="5BD7F656" w14:textId="77777777" w:rsidR="00A85F51" w:rsidRPr="005349A8" w:rsidRDefault="00A85F51">
      <w:pPr>
        <w:ind w:left="143" w:firstLine="708"/>
        <w:rPr>
          <w:rFonts w:ascii="Times New Roman" w:eastAsia="Calibri" w:hAnsi="Times New Roman"/>
          <w:sz w:val="2"/>
          <w:szCs w:val="2"/>
          <w:u w:val="single"/>
        </w:rPr>
      </w:pPr>
    </w:p>
    <w:p w14:paraId="07121CBC" w14:textId="77777777" w:rsidR="00A85F51" w:rsidRPr="005349A8" w:rsidRDefault="00A85F51">
      <w:pPr>
        <w:ind w:left="143" w:firstLine="708"/>
        <w:rPr>
          <w:rFonts w:ascii="Times New Roman" w:eastAsia="Calibri" w:hAnsi="Times New Roman"/>
          <w:sz w:val="2"/>
          <w:szCs w:val="2"/>
          <w:u w:val="single"/>
        </w:rPr>
      </w:pPr>
    </w:p>
    <w:p w14:paraId="5CE50374" w14:textId="77777777" w:rsidR="00A85F51" w:rsidRPr="005349A8" w:rsidRDefault="00A85F51">
      <w:pPr>
        <w:ind w:left="143" w:firstLine="708"/>
        <w:rPr>
          <w:rFonts w:ascii="Times New Roman" w:eastAsia="Calibri" w:hAnsi="Times New Roman"/>
          <w:sz w:val="2"/>
          <w:szCs w:val="2"/>
          <w:u w:val="single"/>
        </w:rPr>
      </w:pPr>
    </w:p>
    <w:p w14:paraId="58C26AF5" w14:textId="77777777" w:rsidR="00A85F51" w:rsidRPr="005349A8" w:rsidRDefault="00A85F51">
      <w:pPr>
        <w:ind w:left="143" w:firstLine="708"/>
        <w:rPr>
          <w:rFonts w:ascii="Times New Roman" w:eastAsia="Calibri" w:hAnsi="Times New Roman"/>
          <w:sz w:val="2"/>
          <w:szCs w:val="2"/>
          <w:u w:val="single"/>
        </w:rPr>
      </w:pPr>
    </w:p>
    <w:p w14:paraId="358E0F79" w14:textId="77777777" w:rsidR="00CD21ED" w:rsidRPr="005349A8" w:rsidRDefault="00CD21ED">
      <w:pPr>
        <w:ind w:left="143" w:firstLine="708"/>
        <w:rPr>
          <w:rFonts w:ascii="Times New Roman" w:eastAsia="Calibri" w:hAnsi="Times New Roman"/>
          <w:sz w:val="2"/>
          <w:szCs w:val="2"/>
          <w:u w:val="single"/>
        </w:rPr>
      </w:pPr>
    </w:p>
    <w:p w14:paraId="25F45FF6" w14:textId="77777777" w:rsidR="00A85F51" w:rsidRPr="005349A8" w:rsidRDefault="00A85F51">
      <w:pPr>
        <w:ind w:left="143" w:firstLine="708"/>
        <w:rPr>
          <w:rFonts w:ascii="Times New Roman" w:eastAsia="Calibri" w:hAnsi="Times New Roman"/>
          <w:sz w:val="2"/>
          <w:szCs w:val="2"/>
          <w:u w:val="single"/>
        </w:rPr>
      </w:pPr>
    </w:p>
    <w:p w14:paraId="2B123364" w14:textId="77777777" w:rsidR="00A85F51" w:rsidRPr="005349A8" w:rsidRDefault="00A85F51">
      <w:pPr>
        <w:ind w:left="143" w:firstLine="708"/>
        <w:rPr>
          <w:rFonts w:ascii="Times New Roman" w:eastAsia="Calibri" w:hAnsi="Times New Roman"/>
          <w:sz w:val="2"/>
          <w:szCs w:val="2"/>
          <w:u w:val="single"/>
        </w:rPr>
      </w:pPr>
    </w:p>
    <w:p w14:paraId="744A40B1" w14:textId="77777777" w:rsidR="00A85F51" w:rsidRPr="005349A8" w:rsidRDefault="00A85F51" w:rsidP="009B4F06">
      <w:pPr>
        <w:rPr>
          <w:rFonts w:ascii="Times New Roman" w:eastAsia="Calibri" w:hAnsi="Times New Roman"/>
          <w:sz w:val="2"/>
          <w:szCs w:val="2"/>
          <w:u w:val="single"/>
        </w:rPr>
      </w:pPr>
    </w:p>
    <w:p w14:paraId="5FA0BD6F" w14:textId="77777777" w:rsidR="00A85F51" w:rsidRPr="005349A8" w:rsidRDefault="00A85F51">
      <w:pPr>
        <w:ind w:left="143" w:firstLine="708"/>
        <w:rPr>
          <w:rFonts w:ascii="Times New Roman" w:eastAsia="Calibri" w:hAnsi="Times New Roman"/>
          <w:sz w:val="2"/>
          <w:szCs w:val="2"/>
          <w:u w:val="single"/>
        </w:rPr>
      </w:pPr>
    </w:p>
    <w:p w14:paraId="49004072" w14:textId="77777777" w:rsidR="00F84523" w:rsidRPr="005349A8" w:rsidRDefault="00F84523" w:rsidP="003A1BD1">
      <w:pPr>
        <w:tabs>
          <w:tab w:val="left" w:pos="1640"/>
        </w:tabs>
        <w:contextualSpacing/>
        <w:rPr>
          <w:rFonts w:ascii="Calibri" w:hAnsi="Calibri" w:cs="Arial"/>
          <w:b/>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665D8D" w:rsidRPr="005349A8" w14:paraId="4533CF5E" w14:textId="77777777" w:rsidTr="009F3387">
        <w:trPr>
          <w:jc w:val="center"/>
        </w:trPr>
        <w:tc>
          <w:tcPr>
            <w:tcW w:w="5000" w:type="pct"/>
            <w:shd w:val="clear" w:color="auto" w:fill="D9D9D9" w:themeFill="background1" w:themeFillShade="D9"/>
          </w:tcPr>
          <w:p w14:paraId="1D9A5822" w14:textId="2CB260A6" w:rsidR="00665D8D" w:rsidRPr="005349A8" w:rsidRDefault="00665D8D" w:rsidP="009F3387">
            <w:pPr>
              <w:tabs>
                <w:tab w:val="left" w:pos="999"/>
                <w:tab w:val="left" w:pos="1000"/>
              </w:tabs>
              <w:contextualSpacing/>
              <w:rPr>
                <w:rFonts w:ascii="Calibri" w:hAnsi="Calibri" w:cs="Arial"/>
                <w:b/>
                <w:sz w:val="28"/>
                <w:szCs w:val="28"/>
              </w:rPr>
            </w:pPr>
            <w:r w:rsidRPr="005349A8">
              <w:rPr>
                <w:rFonts w:ascii="Calibri" w:hAnsi="Calibri" w:cs="Arial"/>
                <w:b/>
                <w:color w:val="0063A2"/>
                <w:sz w:val="28"/>
                <w:szCs w:val="28"/>
              </w:rPr>
              <w:lastRenderedPageBreak/>
              <w:t>Rozpočet</w:t>
            </w:r>
            <w:r w:rsidRPr="005349A8">
              <w:rPr>
                <w:rFonts w:ascii="Calibri" w:hAnsi="Calibri" w:cs="Arial"/>
                <w:b/>
                <w:color w:val="0063A2"/>
                <w:spacing w:val="-2"/>
                <w:sz w:val="28"/>
                <w:szCs w:val="28"/>
              </w:rPr>
              <w:t xml:space="preserve"> </w:t>
            </w:r>
            <w:r w:rsidRPr="005349A8">
              <w:rPr>
                <w:rFonts w:ascii="Calibri" w:hAnsi="Calibri" w:cs="Arial"/>
                <w:b/>
                <w:color w:val="0063A2"/>
                <w:sz w:val="28"/>
                <w:szCs w:val="28"/>
              </w:rPr>
              <w:t>projektu</w:t>
            </w:r>
            <w:r w:rsidR="00915FF1" w:rsidRPr="005349A8">
              <w:rPr>
                <w:rStyle w:val="Odkaznapoznmkupodiarou"/>
                <w:rFonts w:ascii="Calibri" w:hAnsi="Calibri"/>
                <w:b/>
                <w:color w:val="0063A2"/>
                <w:sz w:val="28"/>
                <w:szCs w:val="28"/>
              </w:rPr>
              <w:footnoteReference w:id="16"/>
            </w:r>
            <w:r w:rsidR="005E32C2" w:rsidRPr="005349A8">
              <w:rPr>
                <w:rFonts w:ascii="Calibri" w:hAnsi="Calibri" w:cs="Arial"/>
                <w:b/>
                <w:color w:val="0063A2"/>
                <w:sz w:val="28"/>
                <w:szCs w:val="28"/>
              </w:rPr>
              <w:t xml:space="preserve"> </w:t>
            </w:r>
          </w:p>
        </w:tc>
      </w:tr>
      <w:tr w:rsidR="004306C2" w:rsidRPr="005349A8" w14:paraId="74D1EE0A" w14:textId="77777777" w:rsidTr="004306C2">
        <w:tblPrEx>
          <w:jc w:val="left"/>
          <w:shd w:val="clear" w:color="auto" w:fill="auto"/>
        </w:tblPrEx>
        <w:tc>
          <w:tcPr>
            <w:tcW w:w="5000" w:type="pct"/>
            <w:tcBorders>
              <w:bottom w:val="single" w:sz="4" w:space="0" w:color="auto"/>
            </w:tcBorders>
            <w:shd w:val="clear" w:color="auto" w:fill="F2F2F2" w:themeFill="background1" w:themeFillShade="F2"/>
          </w:tcPr>
          <w:p w14:paraId="61451EDC" w14:textId="61545A87" w:rsidR="004306C2" w:rsidRPr="005349A8" w:rsidRDefault="004306C2" w:rsidP="004306C2">
            <w:pPr>
              <w:pStyle w:val="TableParagraph"/>
              <w:contextualSpacing/>
              <w:rPr>
                <w:rFonts w:ascii="Calibri" w:hAnsi="Calibri" w:cs="Arial"/>
                <w:b/>
                <w:bCs/>
              </w:rPr>
            </w:pPr>
            <w:r w:rsidRPr="005349A8">
              <w:rPr>
                <w:rFonts w:ascii="Calibri" w:hAnsi="Calibri" w:cs="Arial"/>
                <w:b/>
                <w:bCs/>
              </w:rPr>
              <w:t>V tejto časti uveďte, ako bol pripravovaný indikatívny rozpočet a ako spĺňa kritérium „hodnota za peniaze“, t.</w:t>
            </w:r>
            <w:r w:rsidR="00716262">
              <w:rPr>
                <w:rFonts w:ascii="Calibri" w:hAnsi="Calibri" w:cs="Arial"/>
                <w:b/>
                <w:bCs/>
              </w:rPr>
              <w:t> </w:t>
            </w:r>
            <w:r w:rsidRPr="005349A8">
              <w:rPr>
                <w:rFonts w:ascii="Calibri" w:hAnsi="Calibri" w:cs="Arial"/>
                <w:b/>
                <w:bCs/>
              </w:rPr>
              <w:t>j. akým spôsobom bola odhadnutá cena za každú položku, napr. prieskum trhu, analýza minulých výdavkov spojených s podobnými aktivitami, nezávislý znalecký posudok. V prípade, ak príprave projektu predchádza vypracovanie štúdie uskutočniteľnosti, ktorej výsledkom je, okrem iného aj určenie výšky alokácie, je potrebné uviesť túto štúdiu ako zdroj určenia výšky finančných prostriedkov. Skupiny výdavkov doplňte v</w:t>
            </w:r>
            <w:r w:rsidR="00716262">
              <w:rPr>
                <w:rFonts w:ascii="Calibri" w:hAnsi="Calibri" w:cs="Arial"/>
                <w:b/>
                <w:bCs/>
              </w:rPr>
              <w:t> </w:t>
            </w:r>
            <w:r w:rsidRPr="005349A8">
              <w:rPr>
                <w:rFonts w:ascii="Calibri" w:hAnsi="Calibri" w:cs="Arial"/>
                <w:b/>
                <w:bCs/>
              </w:rPr>
              <w:t>súlade s Príručkou oprávnenosti výdavkov v platnom znení. V prípade infraštruktúrnych projektov, ako aj projektov súvisiacich s obnovou mobilných prostriedkov, sa do ukončenia verejného obstarávania uvádzajú položky rozpočtu len do úrovne aktivít.</w:t>
            </w:r>
          </w:p>
          <w:p w14:paraId="7894857C" w14:textId="14E56261" w:rsidR="004306C2" w:rsidRPr="005349A8" w:rsidRDefault="004306C2" w:rsidP="004306C2">
            <w:pPr>
              <w:pStyle w:val="TableParagraph"/>
              <w:contextualSpacing/>
              <w:rPr>
                <w:rFonts w:ascii="Calibri" w:hAnsi="Calibri" w:cs="Arial"/>
              </w:rPr>
            </w:pPr>
            <w:r w:rsidRPr="005349A8">
              <w:rPr>
                <w:rFonts w:ascii="Calibri" w:hAnsi="Calibri" w:cs="Arial"/>
                <w:b/>
                <w:bCs/>
              </w:rPr>
              <w:t>Uveďte, či bude v národnom projekte využité zjednodušené vykazovanie výdavkov a ak áno, ktorá forma. V</w:t>
            </w:r>
            <w:r w:rsidR="00716262">
              <w:rPr>
                <w:rFonts w:ascii="Calibri" w:hAnsi="Calibri" w:cs="Arial"/>
                <w:b/>
                <w:bCs/>
              </w:rPr>
              <w:t> </w:t>
            </w:r>
            <w:r w:rsidRPr="005349A8">
              <w:rPr>
                <w:rFonts w:ascii="Calibri" w:hAnsi="Calibri" w:cs="Arial"/>
                <w:b/>
                <w:bCs/>
              </w:rPr>
              <w:t>prípade využitia paušálnej sadzby ktorej výška je stanovená v nariadení sa spôsob stanovenia sadzby nepožaduje.</w:t>
            </w:r>
          </w:p>
        </w:tc>
      </w:tr>
    </w:tbl>
    <w:p w14:paraId="20EDAFBC" w14:textId="77777777" w:rsidR="004306C2" w:rsidRPr="005349A8" w:rsidRDefault="004306C2" w:rsidP="004306C2">
      <w:pPr>
        <w:contextualSpacing/>
        <w:rPr>
          <w:rFonts w:ascii="Calibri" w:hAnsi="Calibri" w:cs="Arial"/>
          <w:b/>
        </w:rPr>
      </w:pPr>
    </w:p>
    <w:p w14:paraId="171C90ED" w14:textId="56234462" w:rsidR="004306C2" w:rsidRPr="005349A8" w:rsidRDefault="004306C2" w:rsidP="004306C2">
      <w:pPr>
        <w:contextualSpacing/>
        <w:rPr>
          <w:rFonts w:asciiTheme="minorHAnsi" w:hAnsiTheme="minorHAnsi" w:cstheme="minorHAnsi"/>
          <w:b/>
        </w:rPr>
      </w:pPr>
      <w:r w:rsidRPr="005349A8">
        <w:rPr>
          <w:rFonts w:asciiTheme="minorHAnsi" w:hAnsiTheme="minorHAnsi" w:cstheme="minorHAnsi"/>
          <w:b/>
        </w:rPr>
        <w:t>Indikatívna výška finančných prostriedkov určených na realizáciu národného projektu a ich výstižné zdôvodnenie</w:t>
      </w:r>
    </w:p>
    <w:tbl>
      <w:tblPr>
        <w:tblStyle w:val="Mriekatabuky"/>
        <w:tblW w:w="10343" w:type="dxa"/>
        <w:tblLayout w:type="fixed"/>
        <w:tblLook w:val="04A0" w:firstRow="1" w:lastRow="0" w:firstColumn="1" w:lastColumn="0" w:noHBand="0" w:noVBand="1"/>
      </w:tblPr>
      <w:tblGrid>
        <w:gridCol w:w="2265"/>
        <w:gridCol w:w="1954"/>
        <w:gridCol w:w="6124"/>
      </w:tblGrid>
      <w:tr w:rsidR="004306C2" w:rsidRPr="005349A8" w14:paraId="4C1A068A" w14:textId="77777777" w:rsidTr="1052A29B">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F08CD2" w14:textId="77777777" w:rsidR="004306C2" w:rsidRPr="005349A8" w:rsidRDefault="004306C2" w:rsidP="004306C2">
            <w:pPr>
              <w:contextualSpacing/>
              <w:rPr>
                <w:rFonts w:asciiTheme="minorHAnsi" w:hAnsiTheme="minorHAnsi" w:cstheme="minorHAnsi"/>
                <w:b/>
              </w:rPr>
            </w:pPr>
            <w:r w:rsidRPr="005349A8">
              <w:rPr>
                <w:rFonts w:asciiTheme="minorHAnsi" w:hAnsiTheme="minorHAnsi" w:cstheme="minorHAnsi"/>
                <w:b/>
              </w:rPr>
              <w:t>Predpokladané finančné prostriedky na aktivity NP</w:t>
            </w:r>
          </w:p>
        </w:tc>
        <w:tc>
          <w:tcPr>
            <w:tcW w:w="1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71B05" w14:textId="77777777" w:rsidR="004306C2" w:rsidRPr="005349A8" w:rsidRDefault="004306C2" w:rsidP="004306C2">
            <w:pPr>
              <w:contextualSpacing/>
              <w:rPr>
                <w:rFonts w:asciiTheme="minorHAnsi" w:hAnsiTheme="minorHAnsi" w:cstheme="minorHAnsi"/>
                <w:b/>
              </w:rPr>
            </w:pPr>
            <w:r w:rsidRPr="005349A8">
              <w:rPr>
                <w:rFonts w:asciiTheme="minorHAnsi" w:hAnsiTheme="minorHAnsi" w:cstheme="minorHAnsi"/>
                <w:b/>
              </w:rPr>
              <w:t>Celkové oprávnené výdavky</w:t>
            </w:r>
          </w:p>
          <w:p w14:paraId="38B47AA4" w14:textId="77777777" w:rsidR="004306C2" w:rsidRPr="005349A8" w:rsidRDefault="004306C2" w:rsidP="004306C2">
            <w:pPr>
              <w:contextualSpacing/>
              <w:rPr>
                <w:rFonts w:asciiTheme="minorHAnsi" w:hAnsiTheme="minorHAnsi" w:cstheme="minorHAnsi"/>
                <w:b/>
              </w:rPr>
            </w:pPr>
            <w:r w:rsidRPr="005349A8">
              <w:rPr>
                <w:rFonts w:asciiTheme="minorHAnsi" w:hAnsiTheme="minorHAnsi" w:cstheme="minorHAnsi"/>
                <w:b/>
              </w:rPr>
              <w:t>(v EUR)</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1A7A9" w14:textId="77777777" w:rsidR="004306C2" w:rsidRPr="005349A8" w:rsidRDefault="004306C2" w:rsidP="004306C2">
            <w:pPr>
              <w:contextualSpacing/>
              <w:rPr>
                <w:rFonts w:asciiTheme="minorHAnsi" w:hAnsiTheme="minorHAnsi" w:cstheme="minorHAnsi"/>
                <w:b/>
              </w:rPr>
            </w:pPr>
            <w:r w:rsidRPr="005349A8">
              <w:rPr>
                <w:rFonts w:asciiTheme="minorHAnsi" w:hAnsiTheme="minorHAnsi" w:cstheme="minorHAnsi"/>
                <w:b/>
              </w:rPr>
              <w:t>Plánované vecné vymedzenie</w:t>
            </w:r>
          </w:p>
        </w:tc>
      </w:tr>
      <w:tr w:rsidR="004306C2" w:rsidRPr="005349A8" w14:paraId="61862048" w14:textId="77777777" w:rsidTr="1052A29B">
        <w:trPr>
          <w:cantSplit/>
        </w:trPr>
        <w:tc>
          <w:tcPr>
            <w:tcW w:w="103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9B79F" w14:textId="77777777" w:rsidR="004306C2" w:rsidRPr="005349A8" w:rsidRDefault="004306C2" w:rsidP="004306C2">
            <w:pPr>
              <w:contextualSpacing/>
              <w:rPr>
                <w:rFonts w:asciiTheme="minorHAnsi" w:hAnsiTheme="minorHAnsi" w:cstheme="minorHAnsi"/>
                <w:b/>
              </w:rPr>
            </w:pPr>
            <w:r w:rsidRPr="005349A8">
              <w:rPr>
                <w:rFonts w:asciiTheme="minorHAnsi" w:hAnsiTheme="minorHAnsi" w:cstheme="minorHAnsi"/>
                <w:b/>
              </w:rPr>
              <w:t>Hlavné aktivity</w:t>
            </w:r>
          </w:p>
        </w:tc>
      </w:tr>
      <w:tr w:rsidR="004306C2" w:rsidRPr="005349A8" w14:paraId="29B9C849" w14:textId="77777777" w:rsidTr="1052A29B">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915BF8" w14:textId="77777777" w:rsidR="004306C2" w:rsidRPr="005349A8" w:rsidRDefault="004306C2" w:rsidP="004306C2">
            <w:pPr>
              <w:contextualSpacing/>
              <w:rPr>
                <w:rFonts w:asciiTheme="minorHAnsi" w:hAnsiTheme="minorHAnsi" w:cstheme="minorHAnsi"/>
                <w:b/>
              </w:rPr>
            </w:pPr>
            <w:r w:rsidRPr="005349A8">
              <w:rPr>
                <w:rFonts w:asciiTheme="minorHAnsi" w:hAnsiTheme="minorHAnsi" w:cstheme="minorHAnsi"/>
                <w:b/>
              </w:rPr>
              <w:t>Aktivita 1</w:t>
            </w:r>
          </w:p>
        </w:tc>
        <w:tc>
          <w:tcPr>
            <w:tcW w:w="1954" w:type="dxa"/>
            <w:tcBorders>
              <w:top w:val="single" w:sz="4" w:space="0" w:color="auto"/>
              <w:left w:val="single" w:sz="4" w:space="0" w:color="auto"/>
              <w:bottom w:val="single" w:sz="4" w:space="0" w:color="auto"/>
              <w:right w:val="single" w:sz="4" w:space="0" w:color="auto"/>
            </w:tcBorders>
          </w:tcPr>
          <w:p w14:paraId="708235EC" w14:textId="77777777" w:rsidR="004306C2" w:rsidRPr="005349A8" w:rsidRDefault="004306C2" w:rsidP="004306C2">
            <w:pPr>
              <w:contextualSpacing/>
              <w:rPr>
                <w:rFonts w:asciiTheme="minorHAnsi" w:hAnsiTheme="minorHAnsi" w:cstheme="minorHAnsi"/>
                <w:b/>
              </w:rPr>
            </w:pP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B9040" w14:textId="77777777" w:rsidR="004306C2" w:rsidRPr="005349A8" w:rsidRDefault="004306C2" w:rsidP="004306C2">
            <w:pPr>
              <w:contextualSpacing/>
              <w:rPr>
                <w:rFonts w:asciiTheme="minorHAnsi" w:hAnsiTheme="minorHAnsi" w:cstheme="minorHAnsi"/>
                <w:b/>
              </w:rPr>
            </w:pPr>
          </w:p>
        </w:tc>
      </w:tr>
      <w:tr w:rsidR="004306C2" w:rsidRPr="005349A8" w14:paraId="53A274A1" w14:textId="77777777" w:rsidTr="1052A29B">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45549C" w14:textId="3FD99435" w:rsidR="004306C2" w:rsidRPr="005349A8" w:rsidRDefault="004306C2" w:rsidP="004306C2">
            <w:pPr>
              <w:contextualSpacing/>
              <w:rPr>
                <w:rFonts w:asciiTheme="minorHAnsi" w:hAnsiTheme="minorHAnsi" w:cstheme="minorHAnsi"/>
              </w:rPr>
            </w:pPr>
          </w:p>
          <w:p w14:paraId="19CBD870" w14:textId="77777777" w:rsidR="004306C2" w:rsidRPr="005349A8" w:rsidRDefault="004306C2" w:rsidP="004306C2">
            <w:pPr>
              <w:contextualSpacing/>
              <w:rPr>
                <w:rFonts w:asciiTheme="minorHAnsi" w:hAnsiTheme="minorHAnsi" w:cstheme="minorHAnsi"/>
              </w:rPr>
            </w:pPr>
            <w:r w:rsidRPr="005349A8">
              <w:rPr>
                <w:rFonts w:asciiTheme="minorHAnsi" w:hAnsiTheme="minorHAnsi" w:cstheme="minorHAnsi"/>
              </w:rPr>
              <w:t>521 - Mzdové výdavky</w:t>
            </w:r>
          </w:p>
          <w:p w14:paraId="3C3B0C84" w14:textId="3FC691F1" w:rsidR="004306C2" w:rsidRPr="005349A8" w:rsidRDefault="004306C2" w:rsidP="004306C2">
            <w:pPr>
              <w:contextualSpacing/>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14:paraId="405BF6E6" w14:textId="41E98AC9" w:rsidR="004306C2" w:rsidRPr="005B46F7" w:rsidRDefault="005B46F7" w:rsidP="004306C2">
            <w:pPr>
              <w:contextualSpacing/>
              <w:rPr>
                <w:rFonts w:asciiTheme="minorHAnsi" w:hAnsiTheme="minorHAnsi" w:cstheme="minorHAnsi"/>
                <w:b/>
              </w:rPr>
            </w:pPr>
            <w:r w:rsidRPr="005B46F7">
              <w:rPr>
                <w:rFonts w:asciiTheme="minorHAnsi" w:hAnsiTheme="minorHAnsi" w:cstheme="minorHAnsi"/>
                <w:b/>
              </w:rPr>
              <w:t>391 536,00 €</w:t>
            </w:r>
          </w:p>
          <w:p w14:paraId="7894A251" w14:textId="1B115BDD" w:rsidR="004306C2" w:rsidRPr="005349A8" w:rsidRDefault="004306C2" w:rsidP="00993E40">
            <w:pPr>
              <w:contextualSpacing/>
              <w:rPr>
                <w:rFonts w:asciiTheme="minorHAnsi" w:hAnsiTheme="minorHAnsi" w:cstheme="minorHAnsi"/>
              </w:rPr>
            </w:pPr>
          </w:p>
        </w:tc>
        <w:tc>
          <w:tcPr>
            <w:tcW w:w="6124" w:type="dxa"/>
            <w:tcBorders>
              <w:top w:val="single" w:sz="4" w:space="0" w:color="auto"/>
              <w:left w:val="single" w:sz="4" w:space="0" w:color="auto"/>
              <w:bottom w:val="single" w:sz="4" w:space="0" w:color="auto"/>
              <w:right w:val="single" w:sz="4" w:space="0" w:color="auto"/>
            </w:tcBorders>
          </w:tcPr>
          <w:p w14:paraId="487DAC2F" w14:textId="77777777" w:rsidR="00FB4CED" w:rsidRPr="00FB4CED" w:rsidRDefault="00FB4CED" w:rsidP="00FB4CED">
            <w:pPr>
              <w:contextualSpacing/>
              <w:jc w:val="both"/>
              <w:rPr>
                <w:rFonts w:asciiTheme="minorHAnsi" w:hAnsiTheme="minorHAnsi" w:cstheme="minorHAnsi"/>
              </w:rPr>
            </w:pPr>
            <w:r w:rsidRPr="00FB4CED">
              <w:rPr>
                <w:rFonts w:asciiTheme="minorHAnsi" w:hAnsiTheme="minorHAnsi" w:cstheme="minorHAnsi"/>
              </w:rPr>
              <w:t xml:space="preserve">Skupina výdavkov zahŕňa mzdové výdavky odborných </w:t>
            </w:r>
          </w:p>
          <w:p w14:paraId="18436915" w14:textId="77777777" w:rsidR="00FB4CED" w:rsidRPr="00FB4CED" w:rsidRDefault="00FB4CED" w:rsidP="00FB4CED">
            <w:pPr>
              <w:contextualSpacing/>
              <w:jc w:val="both"/>
              <w:rPr>
                <w:rFonts w:asciiTheme="minorHAnsi" w:hAnsiTheme="minorHAnsi" w:cstheme="minorHAnsi"/>
              </w:rPr>
            </w:pPr>
            <w:r w:rsidRPr="00FB4CED">
              <w:rPr>
                <w:rFonts w:asciiTheme="minorHAnsi" w:hAnsiTheme="minorHAnsi" w:cstheme="minorHAnsi"/>
              </w:rPr>
              <w:t>zamestnancov.</w:t>
            </w:r>
          </w:p>
          <w:p w14:paraId="6D231495" w14:textId="77777777" w:rsidR="00FB4CED" w:rsidRPr="00FB4CED" w:rsidRDefault="00FB4CED" w:rsidP="00FB4CED">
            <w:pPr>
              <w:contextualSpacing/>
              <w:jc w:val="both"/>
              <w:rPr>
                <w:rFonts w:asciiTheme="minorHAnsi" w:hAnsiTheme="minorHAnsi" w:cstheme="minorHAnsi"/>
              </w:rPr>
            </w:pPr>
            <w:r w:rsidRPr="00FB4CED">
              <w:rPr>
                <w:rFonts w:asciiTheme="minorHAnsi" w:hAnsiTheme="minorHAnsi" w:cstheme="minorHAnsi"/>
              </w:rPr>
              <w:t xml:space="preserve">Stanovená CCP bola na základe údajov z predchádzajúcich projektov </w:t>
            </w:r>
          </w:p>
          <w:p w14:paraId="75D97CAE" w14:textId="77777777" w:rsidR="00FB4CED" w:rsidRPr="00FB4CED" w:rsidRDefault="00FB4CED" w:rsidP="00FB4CED">
            <w:pPr>
              <w:contextualSpacing/>
              <w:jc w:val="both"/>
              <w:rPr>
                <w:rFonts w:asciiTheme="minorHAnsi" w:hAnsiTheme="minorHAnsi" w:cstheme="minorHAnsi"/>
              </w:rPr>
            </w:pPr>
            <w:r w:rsidRPr="00FB4CED">
              <w:rPr>
                <w:rFonts w:asciiTheme="minorHAnsi" w:hAnsiTheme="minorHAnsi" w:cstheme="minorHAnsi"/>
              </w:rPr>
              <w:t xml:space="preserve">podobného zamerania, prípadne z pracovných pozícií podobného </w:t>
            </w:r>
          </w:p>
          <w:p w14:paraId="60EE9D4A" w14:textId="77777777" w:rsidR="00817B93" w:rsidRDefault="00FB4CED" w:rsidP="00FB4CED">
            <w:pPr>
              <w:contextualSpacing/>
              <w:jc w:val="both"/>
            </w:pPr>
            <w:r w:rsidRPr="00FB4CED">
              <w:rPr>
                <w:rFonts w:asciiTheme="minorHAnsi" w:hAnsiTheme="minorHAnsi" w:cstheme="minorHAnsi"/>
              </w:rPr>
              <w:t>zamerania, so zohľadnením indexácie.</w:t>
            </w:r>
            <w:r w:rsidR="00817B93">
              <w:t xml:space="preserve"> </w:t>
            </w:r>
          </w:p>
          <w:p w14:paraId="06CBCDCA" w14:textId="6F5D14A9" w:rsidR="004306C2" w:rsidRPr="005349A8" w:rsidRDefault="00817B93" w:rsidP="00FB4CED">
            <w:pPr>
              <w:contextualSpacing/>
              <w:jc w:val="both"/>
              <w:rPr>
                <w:rFonts w:asciiTheme="minorHAnsi" w:hAnsiTheme="minorHAnsi" w:cstheme="minorHAnsi"/>
              </w:rPr>
            </w:pPr>
            <w:r w:rsidRPr="00817B93">
              <w:rPr>
                <w:rFonts w:asciiTheme="minorHAnsi" w:hAnsiTheme="minorHAnsi" w:cstheme="minorHAnsi"/>
              </w:rPr>
              <w:t>Indikatívny výpočet mzdových výdavkov na projekt: Indikatívna priem. mesačná CCP (v súlade so mzdovou politikou zamestnávateľa) x počet FTE, resp. osôb x počet osobomesiacov, prípadne osobohodín.</w:t>
            </w:r>
          </w:p>
        </w:tc>
      </w:tr>
      <w:tr w:rsidR="004306C2" w:rsidRPr="005349A8" w14:paraId="0281E7F7" w14:textId="77777777" w:rsidTr="1052A29B">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6131D0" w14:textId="5EC0E546" w:rsidR="004306C2" w:rsidRPr="005349A8" w:rsidRDefault="00225013" w:rsidP="004306C2">
            <w:pPr>
              <w:contextualSpacing/>
              <w:rPr>
                <w:rFonts w:asciiTheme="minorHAnsi" w:hAnsiTheme="minorHAnsi" w:cstheme="minorHAnsi"/>
              </w:rPr>
            </w:pPr>
            <w:r w:rsidRPr="18EAFC12">
              <w:rPr>
                <w:rFonts w:asciiTheme="minorHAnsi" w:hAnsiTheme="minorHAnsi" w:cstheme="minorBidi"/>
              </w:rPr>
              <w:t>352 – Poskytnutie dotácii, príspevkov voči tretím osobám</w:t>
            </w:r>
          </w:p>
        </w:tc>
        <w:tc>
          <w:tcPr>
            <w:tcW w:w="1954" w:type="dxa"/>
            <w:tcBorders>
              <w:top w:val="single" w:sz="4" w:space="0" w:color="auto"/>
              <w:left w:val="single" w:sz="4" w:space="0" w:color="auto"/>
              <w:bottom w:val="single" w:sz="4" w:space="0" w:color="auto"/>
              <w:right w:val="single" w:sz="4" w:space="0" w:color="auto"/>
            </w:tcBorders>
          </w:tcPr>
          <w:p w14:paraId="1DC0AC91" w14:textId="57E7CE3D" w:rsidR="004306C2" w:rsidRPr="005349A8" w:rsidRDefault="00204A99" w:rsidP="004306C2">
            <w:pPr>
              <w:contextualSpacing/>
              <w:rPr>
                <w:rFonts w:asciiTheme="minorHAnsi" w:hAnsiTheme="minorHAnsi" w:cstheme="minorHAnsi"/>
                <w:b/>
              </w:rPr>
            </w:pPr>
            <w:r>
              <w:rPr>
                <w:rFonts w:asciiTheme="minorHAnsi" w:hAnsiTheme="minorHAnsi" w:cstheme="minorHAnsi"/>
                <w:b/>
              </w:rPr>
              <w:t>1 015 606,86 €</w:t>
            </w:r>
          </w:p>
        </w:tc>
        <w:tc>
          <w:tcPr>
            <w:tcW w:w="6124" w:type="dxa"/>
            <w:tcBorders>
              <w:top w:val="single" w:sz="4" w:space="0" w:color="auto"/>
              <w:left w:val="single" w:sz="4" w:space="0" w:color="auto"/>
              <w:bottom w:val="single" w:sz="4" w:space="0" w:color="auto"/>
              <w:right w:val="single" w:sz="4" w:space="0" w:color="auto"/>
            </w:tcBorders>
          </w:tcPr>
          <w:p w14:paraId="03A8EC67" w14:textId="72BE604A" w:rsidR="004306C2" w:rsidRPr="005349A8" w:rsidRDefault="00225013" w:rsidP="002878CD">
            <w:pPr>
              <w:contextualSpacing/>
              <w:jc w:val="both"/>
              <w:rPr>
                <w:rFonts w:asciiTheme="minorHAnsi" w:hAnsiTheme="minorHAnsi" w:cstheme="minorHAnsi"/>
                <w:b/>
              </w:rPr>
            </w:pPr>
            <w:r w:rsidRPr="51ECE601">
              <w:rPr>
                <w:rFonts w:asciiTheme="minorHAnsi" w:hAnsiTheme="minorHAnsi" w:cstheme="minorBidi"/>
              </w:rPr>
              <w:t xml:space="preserve">Rozpočet na realizáciu pilotných </w:t>
            </w:r>
            <w:r w:rsidR="00AC7022">
              <w:rPr>
                <w:rFonts w:asciiTheme="minorHAnsi" w:hAnsiTheme="minorHAnsi" w:cstheme="minorBidi"/>
              </w:rPr>
              <w:t>TC pri SOŠ</w:t>
            </w:r>
            <w:r w:rsidRPr="51ECE601">
              <w:rPr>
                <w:rFonts w:asciiTheme="minorHAnsi" w:hAnsiTheme="minorHAnsi" w:cstheme="minorBidi"/>
              </w:rPr>
              <w:t xml:space="preserve">. Finančné prostriedky budú využité na </w:t>
            </w:r>
            <w:r w:rsidR="00EA7DD8">
              <w:rPr>
                <w:rFonts w:asciiTheme="minorHAnsi" w:hAnsiTheme="minorHAnsi" w:cstheme="minorBidi"/>
              </w:rPr>
              <w:t xml:space="preserve">zabezpečenie mzdových výdavkov v rámci pilotných </w:t>
            </w:r>
            <w:r w:rsidR="00AC7022">
              <w:rPr>
                <w:rFonts w:asciiTheme="minorHAnsi" w:hAnsiTheme="minorHAnsi" w:cstheme="minorBidi"/>
              </w:rPr>
              <w:t xml:space="preserve">TC pri SOŠ </w:t>
            </w:r>
            <w:r w:rsidRPr="51ECE601">
              <w:rPr>
                <w:rFonts w:asciiTheme="minorHAnsi" w:hAnsiTheme="minorHAnsi" w:cstheme="minorBidi"/>
              </w:rPr>
              <w:t>v zmysle zámeru projektu. Výdavky budú v súlade s platnou verziou príručky k oprávnenosti výdavkov.</w:t>
            </w:r>
            <w:r w:rsidR="002878CD">
              <w:t xml:space="preserve"> </w:t>
            </w:r>
            <w:r w:rsidR="002878CD" w:rsidRPr="002878CD">
              <w:rPr>
                <w:rFonts w:asciiTheme="minorHAnsi" w:hAnsiTheme="minorHAnsi" w:cstheme="minorBidi"/>
              </w:rPr>
              <w:t xml:space="preserve">Pilotné TC vzniknú pri SOŠ. V rámci projektu budú určení VUC- zriaďovatelia stredných odborných škôl  ako užívatelia, ktorým prijímateľ v súlade s definíciou užívateľa (zákon č. 122/2022) poskytne časť príspevku ako oprávneným užívateľom za podmienok určených zmluvou uzavretou medzi prijímateľom a užívateľom alebo iným obdobným právnym vzťahom medzi prijímateľom a užívateľom, t.j. obsahom takéhoto zmluvného vzťahu je účel, na ktorý sa príspevok užívateľovi poskytuje – užívatelia sa budú v zmysle nastavenia aktivít v zámere projektu spolupodieľať na aktivitách A1, A2, A4 a A6. </w:t>
            </w:r>
          </w:p>
        </w:tc>
      </w:tr>
      <w:tr w:rsidR="00885870" w:rsidRPr="005349A8" w14:paraId="24F10443" w14:textId="77777777" w:rsidTr="1052A29B">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B41720" w14:textId="1CFA24C2" w:rsidR="00885870" w:rsidRPr="005349A8" w:rsidRDefault="00885870" w:rsidP="00885870">
            <w:pPr>
              <w:contextualSpacing/>
              <w:rPr>
                <w:rFonts w:asciiTheme="minorHAnsi" w:hAnsiTheme="minorHAnsi" w:cstheme="minorHAnsi"/>
              </w:rPr>
            </w:pPr>
            <w:r w:rsidRPr="18EAFC12">
              <w:rPr>
                <w:rFonts w:asciiTheme="minorHAnsi" w:hAnsiTheme="minorHAnsi" w:cstheme="minorBidi"/>
              </w:rPr>
              <w:lastRenderedPageBreak/>
              <w:t>956 - Paušálna sadzba na pokrytie zostávajúcich oprávnených výdavkov projektu podľa článku 56 NSU</w:t>
            </w:r>
          </w:p>
        </w:tc>
        <w:tc>
          <w:tcPr>
            <w:tcW w:w="1954" w:type="dxa"/>
            <w:tcBorders>
              <w:top w:val="single" w:sz="4" w:space="0" w:color="auto"/>
              <w:left w:val="single" w:sz="4" w:space="0" w:color="auto"/>
              <w:bottom w:val="single" w:sz="4" w:space="0" w:color="auto"/>
              <w:right w:val="single" w:sz="4" w:space="0" w:color="auto"/>
            </w:tcBorders>
          </w:tcPr>
          <w:p w14:paraId="59E7DD8C" w14:textId="2EC4F3AF" w:rsidR="00885870" w:rsidRPr="005349A8" w:rsidRDefault="005B46F7" w:rsidP="00885870">
            <w:pPr>
              <w:contextualSpacing/>
              <w:rPr>
                <w:rFonts w:asciiTheme="minorHAnsi" w:hAnsiTheme="minorHAnsi" w:cstheme="minorHAnsi"/>
                <w:b/>
              </w:rPr>
            </w:pPr>
            <w:r>
              <w:rPr>
                <w:rFonts w:asciiTheme="minorHAnsi" w:hAnsiTheme="minorHAnsi" w:cstheme="minorHAnsi"/>
                <w:b/>
              </w:rPr>
              <w:t>562 857,14</w:t>
            </w:r>
            <w:r w:rsidR="00885870">
              <w:rPr>
                <w:rFonts w:asciiTheme="minorHAnsi" w:hAnsiTheme="minorHAnsi" w:cstheme="minorHAnsi"/>
                <w:b/>
              </w:rPr>
              <w:t xml:space="preserve"> €</w:t>
            </w:r>
          </w:p>
        </w:tc>
        <w:tc>
          <w:tcPr>
            <w:tcW w:w="6124" w:type="dxa"/>
            <w:tcBorders>
              <w:top w:val="single" w:sz="4" w:space="0" w:color="auto"/>
              <w:left w:val="single" w:sz="4" w:space="0" w:color="auto"/>
              <w:bottom w:val="single" w:sz="4" w:space="0" w:color="auto"/>
              <w:right w:val="single" w:sz="4" w:space="0" w:color="auto"/>
            </w:tcBorders>
          </w:tcPr>
          <w:p w14:paraId="2F2B232B" w14:textId="02CC5ABF" w:rsidR="00885870" w:rsidRPr="005349A8" w:rsidRDefault="00885870" w:rsidP="00885870">
            <w:pPr>
              <w:contextualSpacing/>
              <w:rPr>
                <w:rFonts w:asciiTheme="minorHAnsi" w:hAnsiTheme="minorHAnsi" w:cstheme="minorHAnsi"/>
                <w:b/>
              </w:rPr>
            </w:pPr>
            <w:r w:rsidRPr="51ECE601">
              <w:rPr>
                <w:rFonts w:ascii="Calibri" w:eastAsia="Calibri" w:hAnsi="Calibri" w:cs="Calibri"/>
                <w:color w:val="000000" w:themeColor="text1"/>
              </w:rPr>
              <w:t xml:space="preserve">Paušálna sadzba </w:t>
            </w:r>
            <w:r w:rsidR="00FB4CED">
              <w:rPr>
                <w:rFonts w:ascii="Calibri" w:eastAsia="Calibri" w:hAnsi="Calibri" w:cs="Calibri"/>
                <w:color w:val="000000" w:themeColor="text1"/>
              </w:rPr>
              <w:t>vo výške</w:t>
            </w:r>
            <w:r w:rsidRPr="51ECE601">
              <w:rPr>
                <w:rFonts w:ascii="Calibri" w:eastAsia="Calibri" w:hAnsi="Calibri" w:cs="Calibri"/>
                <w:color w:val="000000" w:themeColor="text1"/>
              </w:rPr>
              <w:t xml:space="preserve"> 40% na oprávnené náklady okrem priamych nákladov na zamestnancov podľa článku 56 NSU.</w:t>
            </w:r>
          </w:p>
        </w:tc>
      </w:tr>
      <w:tr w:rsidR="00885870" w:rsidRPr="005349A8" w14:paraId="4DFC1F82" w14:textId="77777777" w:rsidTr="1052A29B">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142A00" w14:textId="77777777" w:rsidR="00885870" w:rsidRPr="005349A8" w:rsidRDefault="00885870" w:rsidP="00885870">
            <w:pPr>
              <w:contextualSpacing/>
              <w:rPr>
                <w:rFonts w:asciiTheme="minorHAnsi" w:hAnsiTheme="minorHAnsi" w:cstheme="minorHAnsi"/>
                <w:b/>
              </w:rPr>
            </w:pPr>
            <w:r w:rsidRPr="005349A8">
              <w:rPr>
                <w:rFonts w:asciiTheme="minorHAnsi" w:hAnsiTheme="minorHAnsi" w:cstheme="minorHAnsi"/>
                <w:b/>
              </w:rPr>
              <w:t>Hlavné aktivity spolu</w:t>
            </w:r>
          </w:p>
        </w:tc>
        <w:tc>
          <w:tcPr>
            <w:tcW w:w="1954" w:type="dxa"/>
            <w:tcBorders>
              <w:top w:val="single" w:sz="4" w:space="0" w:color="auto"/>
              <w:left w:val="single" w:sz="4" w:space="0" w:color="auto"/>
              <w:bottom w:val="single" w:sz="4" w:space="0" w:color="auto"/>
              <w:right w:val="single" w:sz="4" w:space="0" w:color="auto"/>
            </w:tcBorders>
          </w:tcPr>
          <w:p w14:paraId="729C29A0" w14:textId="71E891A2" w:rsidR="00885870" w:rsidRPr="005349A8" w:rsidRDefault="00505E18" w:rsidP="00885870">
            <w:pPr>
              <w:contextualSpacing/>
              <w:rPr>
                <w:rFonts w:asciiTheme="minorHAnsi" w:hAnsiTheme="minorHAnsi" w:cstheme="minorHAnsi"/>
                <w:b/>
              </w:rPr>
            </w:pPr>
            <w:r>
              <w:rPr>
                <w:rFonts w:asciiTheme="minorHAnsi" w:hAnsiTheme="minorHAnsi" w:cstheme="minorHAnsi"/>
                <w:b/>
              </w:rPr>
              <w:t>1 970 000,00 €</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5C10E" w14:textId="77777777" w:rsidR="00885870" w:rsidRPr="005349A8" w:rsidRDefault="00885870" w:rsidP="00885870">
            <w:pPr>
              <w:contextualSpacing/>
              <w:rPr>
                <w:rFonts w:asciiTheme="minorHAnsi" w:hAnsiTheme="minorHAnsi" w:cstheme="minorHAnsi"/>
                <w:b/>
              </w:rPr>
            </w:pPr>
          </w:p>
        </w:tc>
      </w:tr>
      <w:tr w:rsidR="00885870" w:rsidRPr="005349A8" w14:paraId="0B2C37A9" w14:textId="77777777" w:rsidTr="1052A29B">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4ACFDE" w14:textId="77777777" w:rsidR="00885870" w:rsidRPr="005349A8" w:rsidRDefault="00885870" w:rsidP="00885870">
            <w:pPr>
              <w:contextualSpacing/>
              <w:rPr>
                <w:rFonts w:asciiTheme="minorHAnsi" w:hAnsiTheme="minorHAnsi" w:cstheme="minorHAnsi"/>
                <w:b/>
              </w:rPr>
            </w:pPr>
            <w:r w:rsidRPr="005349A8">
              <w:rPr>
                <w:rFonts w:asciiTheme="minorHAnsi" w:hAnsiTheme="minorHAnsi" w:cstheme="minorHAnsi"/>
                <w:b/>
              </w:rPr>
              <w:t>CELKOM</w:t>
            </w:r>
          </w:p>
        </w:tc>
        <w:tc>
          <w:tcPr>
            <w:tcW w:w="1954" w:type="dxa"/>
            <w:tcBorders>
              <w:top w:val="single" w:sz="4" w:space="0" w:color="auto"/>
              <w:left w:val="single" w:sz="4" w:space="0" w:color="auto"/>
              <w:bottom w:val="single" w:sz="4" w:space="0" w:color="auto"/>
              <w:right w:val="single" w:sz="4" w:space="0" w:color="auto"/>
            </w:tcBorders>
          </w:tcPr>
          <w:p w14:paraId="7315371C" w14:textId="53651F67" w:rsidR="00885870" w:rsidRPr="005349A8" w:rsidRDefault="00505E18" w:rsidP="00885870">
            <w:pPr>
              <w:contextualSpacing/>
              <w:rPr>
                <w:rFonts w:asciiTheme="minorHAnsi" w:hAnsiTheme="minorHAnsi" w:cstheme="minorHAnsi"/>
                <w:b/>
              </w:rPr>
            </w:pPr>
            <w:r>
              <w:rPr>
                <w:rFonts w:asciiTheme="minorHAnsi" w:hAnsiTheme="minorHAnsi" w:cstheme="minorHAnsi"/>
                <w:b/>
              </w:rPr>
              <w:t>1 970 000,00€</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0279C" w14:textId="77777777" w:rsidR="00885870" w:rsidRPr="005349A8" w:rsidRDefault="00885870" w:rsidP="00885870">
            <w:pPr>
              <w:contextualSpacing/>
              <w:rPr>
                <w:rFonts w:asciiTheme="minorHAnsi" w:hAnsiTheme="minorHAnsi" w:cstheme="minorHAnsi"/>
                <w:b/>
              </w:rPr>
            </w:pPr>
          </w:p>
        </w:tc>
      </w:tr>
    </w:tbl>
    <w:p w14:paraId="7E3F416A" w14:textId="75E1E803" w:rsidR="00F84523" w:rsidRPr="005349A8" w:rsidRDefault="00F84523">
      <w:pPr>
        <w:contextualSpacing/>
        <w:rPr>
          <w:rFonts w:ascii="Calibri" w:hAnsi="Calibri" w:cs="Arial"/>
          <w:b/>
        </w:rPr>
      </w:pPr>
    </w:p>
    <w:p w14:paraId="768EC1CF" w14:textId="77777777" w:rsidR="00F84523" w:rsidRPr="005349A8" w:rsidRDefault="00F84523">
      <w:pPr>
        <w:contextualSpacing/>
        <w:rPr>
          <w:rFonts w:ascii="Calibri" w:hAnsi="Calibri" w:cs="Arial"/>
          <w:b/>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F84523" w:rsidRPr="005349A8" w14:paraId="61DE89DE" w14:textId="77777777" w:rsidTr="00F84523">
        <w:trPr>
          <w:trHeight w:val="374"/>
          <w:jc w:val="center"/>
        </w:trPr>
        <w:tc>
          <w:tcPr>
            <w:tcW w:w="5000" w:type="pct"/>
            <w:shd w:val="clear" w:color="auto" w:fill="D9D9D9" w:themeFill="background1" w:themeFillShade="D9"/>
          </w:tcPr>
          <w:p w14:paraId="6F491604" w14:textId="63EE515B" w:rsidR="00F84523" w:rsidRPr="005349A8" w:rsidRDefault="00F84523" w:rsidP="009B20A4">
            <w:pPr>
              <w:tabs>
                <w:tab w:val="left" w:pos="999"/>
                <w:tab w:val="left" w:pos="1000"/>
              </w:tabs>
              <w:contextualSpacing/>
              <w:rPr>
                <w:rFonts w:ascii="Calibri" w:hAnsi="Calibri" w:cs="Arial"/>
                <w:b/>
                <w:sz w:val="28"/>
                <w:szCs w:val="28"/>
              </w:rPr>
            </w:pPr>
            <w:r w:rsidRPr="005349A8">
              <w:rPr>
                <w:rFonts w:ascii="Calibri" w:hAnsi="Calibri" w:cs="Arial"/>
                <w:b/>
                <w:color w:val="0063A2"/>
                <w:sz w:val="28"/>
                <w:szCs w:val="28"/>
              </w:rPr>
              <w:t>Finančný rámec</w:t>
            </w:r>
            <w:r w:rsidR="00CD3CBE" w:rsidRPr="005349A8">
              <w:rPr>
                <w:rStyle w:val="Odkaznapoznmkupodiarou"/>
                <w:rFonts w:ascii="Calibri" w:hAnsi="Calibri"/>
                <w:b/>
                <w:color w:val="0063A2"/>
                <w:sz w:val="28"/>
                <w:szCs w:val="28"/>
              </w:rPr>
              <w:footnoteReference w:id="17"/>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3969"/>
      </w:tblGrid>
      <w:tr w:rsidR="00F84523" w:rsidRPr="005349A8" w14:paraId="58EB4F8F" w14:textId="77777777" w:rsidTr="00F84523">
        <w:tc>
          <w:tcPr>
            <w:tcW w:w="3823" w:type="dxa"/>
            <w:shd w:val="clear" w:color="auto" w:fill="auto"/>
          </w:tcPr>
          <w:p w14:paraId="4CC6E4E2" w14:textId="4539A249" w:rsidR="00F84523" w:rsidRPr="005349A8" w:rsidRDefault="00F84523" w:rsidP="009B20A4">
            <w:pPr>
              <w:rPr>
                <w:rFonts w:ascii="Calibri" w:hAnsi="Calibri"/>
              </w:rPr>
            </w:pPr>
            <w:r w:rsidRPr="005349A8">
              <w:rPr>
                <w:rFonts w:asciiTheme="minorHAnsi" w:hAnsiTheme="minorHAnsi" w:cstheme="minorHAnsi"/>
                <w:b/>
              </w:rPr>
              <w:t>Fond</w:t>
            </w:r>
          </w:p>
        </w:tc>
        <w:sdt>
          <w:sdtPr>
            <w:rPr>
              <w:rFonts w:asciiTheme="minorHAnsi" w:hAnsiTheme="minorHAnsi" w:cstheme="minorHAnsi"/>
            </w:rPr>
            <w:id w:val="880443724"/>
            <w:placeholder>
              <w:docPart w:val="1FF3ADE5758A44D280EB6F81022FAA6A"/>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Content>
            <w:tc>
              <w:tcPr>
                <w:tcW w:w="2551" w:type="dxa"/>
                <w:shd w:val="clear" w:color="auto" w:fill="auto"/>
              </w:tcPr>
              <w:p w14:paraId="05479F80" w14:textId="38753DC9" w:rsidR="00F84523" w:rsidRPr="005349A8" w:rsidRDefault="00464FFB" w:rsidP="009B20A4">
                <w:pPr>
                  <w:rPr>
                    <w:rFonts w:ascii="Calibri" w:hAnsi="Calibri"/>
                  </w:rPr>
                </w:pPr>
                <w:r>
                  <w:rPr>
                    <w:rFonts w:asciiTheme="minorHAnsi" w:hAnsiTheme="minorHAnsi" w:cstheme="minorHAnsi"/>
                  </w:rPr>
                  <w:t>Európsky sociálny fond plus</w:t>
                </w:r>
              </w:p>
            </w:tc>
          </w:sdtContent>
        </w:sdt>
        <w:tc>
          <w:tcPr>
            <w:tcW w:w="3969" w:type="dxa"/>
            <w:shd w:val="clear" w:color="auto" w:fill="auto"/>
          </w:tcPr>
          <w:p w14:paraId="27BEAC78" w14:textId="44302E84" w:rsidR="00F84523" w:rsidRPr="005A068D" w:rsidRDefault="00F84523" w:rsidP="009B20A4">
            <w:pPr>
              <w:rPr>
                <w:rFonts w:ascii="Calibri" w:hAnsi="Calibri"/>
              </w:rPr>
            </w:pPr>
          </w:p>
        </w:tc>
      </w:tr>
      <w:tr w:rsidR="00F84523" w:rsidRPr="005349A8" w14:paraId="6222DDFA" w14:textId="77777777" w:rsidTr="009B20A4">
        <w:tc>
          <w:tcPr>
            <w:tcW w:w="3823" w:type="dxa"/>
            <w:vMerge w:val="restart"/>
            <w:shd w:val="clear" w:color="auto" w:fill="auto"/>
          </w:tcPr>
          <w:p w14:paraId="08DFB8CD" w14:textId="6A55C4DE" w:rsidR="00F84523" w:rsidRPr="005349A8" w:rsidRDefault="00F84523" w:rsidP="00CD3CBE">
            <w:pPr>
              <w:rPr>
                <w:rFonts w:ascii="Calibri" w:hAnsi="Calibri"/>
              </w:rPr>
            </w:pPr>
            <w:r w:rsidRPr="005349A8">
              <w:rPr>
                <w:rFonts w:asciiTheme="minorHAnsi" w:hAnsiTheme="minorHAnsi" w:cstheme="minorHAnsi"/>
                <w:b/>
              </w:rPr>
              <w:t>Celkové oprávnené výdavky NP podľa kategórie regiónu</w:t>
            </w:r>
            <w:r w:rsidRPr="005349A8">
              <w:rPr>
                <w:rStyle w:val="Odkaznapoznmkupodiarou"/>
                <w:rFonts w:asciiTheme="minorHAnsi" w:hAnsiTheme="minorHAnsi" w:cstheme="minorHAnsi"/>
                <w:b/>
              </w:rPr>
              <w:footnoteReference w:id="18"/>
            </w:r>
            <w:r w:rsidR="00CD3CBE" w:rsidRPr="005349A8">
              <w:rPr>
                <w:rFonts w:asciiTheme="minorHAnsi" w:hAnsiTheme="minorHAnsi" w:cstheme="minorHAnsi"/>
                <w:b/>
              </w:rPr>
              <w:t xml:space="preserve"> (v EUR)</w:t>
            </w:r>
          </w:p>
        </w:tc>
        <w:sdt>
          <w:sdtPr>
            <w:rPr>
              <w:rFonts w:asciiTheme="minorHAnsi" w:hAnsiTheme="minorHAnsi" w:cstheme="minorHAnsi"/>
            </w:rPr>
            <w:id w:val="-292675221"/>
            <w:placeholder>
              <w:docPart w:val="9B972DCFD3314BC89701D7826727E5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vAlign w:val="center"/>
              </w:tcPr>
              <w:p w14:paraId="09C13E42" w14:textId="3D58F1EE" w:rsidR="00F84523" w:rsidRPr="005349A8" w:rsidRDefault="00464FFB" w:rsidP="00F84523">
                <w:pPr>
                  <w:rPr>
                    <w:rFonts w:ascii="Calibri" w:hAnsi="Calibri"/>
                  </w:rPr>
                </w:pPr>
                <w:r>
                  <w:rPr>
                    <w:rFonts w:asciiTheme="minorHAnsi" w:hAnsiTheme="minorHAnsi" w:cstheme="minorHAnsi"/>
                  </w:rPr>
                  <w:t>menej rozvinutý región</w:t>
                </w:r>
              </w:p>
            </w:tc>
          </w:sdtContent>
        </w:sdt>
        <w:tc>
          <w:tcPr>
            <w:tcW w:w="3969" w:type="dxa"/>
            <w:shd w:val="clear" w:color="auto" w:fill="auto"/>
          </w:tcPr>
          <w:p w14:paraId="557E1CC7" w14:textId="390FFB74" w:rsidR="00F84523" w:rsidRPr="005349A8" w:rsidRDefault="002A1616" w:rsidP="00F84523">
            <w:pPr>
              <w:rPr>
                <w:rFonts w:ascii="Calibri" w:hAnsi="Calibri"/>
              </w:rPr>
            </w:pPr>
            <w:r w:rsidRPr="002A1616">
              <w:rPr>
                <w:rFonts w:ascii="Calibri" w:hAnsi="Calibri"/>
              </w:rPr>
              <w:t>1 </w:t>
            </w:r>
            <w:r w:rsidR="00716262">
              <w:rPr>
                <w:rFonts w:ascii="Calibri" w:hAnsi="Calibri"/>
              </w:rPr>
              <w:t>970</w:t>
            </w:r>
            <w:r>
              <w:rPr>
                <w:rFonts w:ascii="Calibri" w:hAnsi="Calibri"/>
              </w:rPr>
              <w:t> </w:t>
            </w:r>
            <w:r w:rsidR="00716262">
              <w:rPr>
                <w:rFonts w:ascii="Calibri" w:hAnsi="Calibri"/>
              </w:rPr>
              <w:t>0</w:t>
            </w:r>
            <w:r w:rsidRPr="002A1616">
              <w:rPr>
                <w:rFonts w:ascii="Calibri" w:hAnsi="Calibri"/>
              </w:rPr>
              <w:t>00</w:t>
            </w:r>
            <w:r>
              <w:rPr>
                <w:rFonts w:ascii="Calibri" w:hAnsi="Calibri"/>
              </w:rPr>
              <w:t>,00 €</w:t>
            </w:r>
          </w:p>
        </w:tc>
      </w:tr>
      <w:tr w:rsidR="00F84523" w:rsidRPr="005349A8" w14:paraId="49068D93" w14:textId="77777777" w:rsidTr="009B20A4">
        <w:tc>
          <w:tcPr>
            <w:tcW w:w="3823" w:type="dxa"/>
            <w:vMerge/>
            <w:shd w:val="clear" w:color="auto" w:fill="auto"/>
          </w:tcPr>
          <w:p w14:paraId="51D1837C" w14:textId="77777777" w:rsidR="00F84523" w:rsidRPr="005349A8" w:rsidRDefault="00F84523" w:rsidP="00F84523">
            <w:pPr>
              <w:rPr>
                <w:rFonts w:ascii="Calibri" w:hAnsi="Calibri"/>
              </w:rPr>
            </w:pPr>
          </w:p>
        </w:tc>
        <w:sdt>
          <w:sdtPr>
            <w:rPr>
              <w:rFonts w:asciiTheme="minorHAnsi" w:hAnsiTheme="minorHAnsi" w:cstheme="minorHAnsi"/>
            </w:rPr>
            <w:id w:val="1716928025"/>
            <w:placeholder>
              <w:docPart w:val="D2B5607355C8447D94CBC98FA1ED638B"/>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vAlign w:val="center"/>
              </w:tcPr>
              <w:p w14:paraId="6DAE06EF" w14:textId="0435F1F4" w:rsidR="00F84523" w:rsidRPr="005349A8" w:rsidRDefault="00464FFB" w:rsidP="00F84523">
                <w:pPr>
                  <w:rPr>
                    <w:rFonts w:ascii="Calibri" w:hAnsi="Calibri"/>
                  </w:rPr>
                </w:pPr>
                <w:r>
                  <w:rPr>
                    <w:rFonts w:asciiTheme="minorHAnsi" w:hAnsiTheme="minorHAnsi" w:cstheme="minorHAnsi"/>
                  </w:rPr>
                  <w:t>viac rozvinutý región</w:t>
                </w:r>
              </w:p>
            </w:tc>
          </w:sdtContent>
        </w:sdt>
        <w:tc>
          <w:tcPr>
            <w:tcW w:w="3969" w:type="dxa"/>
            <w:shd w:val="clear" w:color="auto" w:fill="auto"/>
          </w:tcPr>
          <w:p w14:paraId="484CE553" w14:textId="01A958EB" w:rsidR="00F84523" w:rsidRPr="005349A8" w:rsidRDefault="002A1616" w:rsidP="00F84523">
            <w:pPr>
              <w:rPr>
                <w:rFonts w:ascii="Calibri" w:hAnsi="Calibri"/>
              </w:rPr>
            </w:pPr>
            <w:r>
              <w:rPr>
                <w:rFonts w:ascii="Calibri" w:hAnsi="Calibri"/>
              </w:rPr>
              <w:t>0,00 €</w:t>
            </w:r>
          </w:p>
        </w:tc>
      </w:tr>
      <w:tr w:rsidR="00F84523" w:rsidRPr="005349A8" w14:paraId="062BDE56" w14:textId="77777777" w:rsidTr="009B20A4">
        <w:tc>
          <w:tcPr>
            <w:tcW w:w="3823" w:type="dxa"/>
            <w:vMerge w:val="restart"/>
            <w:shd w:val="clear" w:color="auto" w:fill="auto"/>
          </w:tcPr>
          <w:p w14:paraId="1A535D5B" w14:textId="50AE6B97" w:rsidR="00F84523" w:rsidRPr="005349A8" w:rsidRDefault="00F84523" w:rsidP="00CD3CBE">
            <w:pPr>
              <w:rPr>
                <w:rFonts w:ascii="Calibri" w:hAnsi="Calibri"/>
              </w:rPr>
            </w:pPr>
            <w:r w:rsidRPr="005349A8">
              <w:rPr>
                <w:rFonts w:asciiTheme="minorHAnsi" w:hAnsiTheme="minorHAnsi" w:cstheme="minorHAnsi"/>
                <w:b/>
              </w:rPr>
              <w:t>Zdroj EÚ podľa kategórie regiónu</w:t>
            </w:r>
            <w:r w:rsidRPr="005349A8">
              <w:rPr>
                <w:rStyle w:val="Odkaznapoznmkupodiarou"/>
                <w:rFonts w:asciiTheme="minorHAnsi" w:hAnsiTheme="minorHAnsi" w:cstheme="minorHAnsi"/>
                <w:b/>
              </w:rPr>
              <w:footnoteReference w:id="19"/>
            </w:r>
            <w:r w:rsidR="00CD3CBE" w:rsidRPr="005349A8">
              <w:rPr>
                <w:rFonts w:asciiTheme="minorHAnsi" w:hAnsiTheme="minorHAnsi" w:cstheme="minorHAnsi"/>
                <w:b/>
              </w:rPr>
              <w:t xml:space="preserve"> (v EUR)</w:t>
            </w:r>
          </w:p>
        </w:tc>
        <w:sdt>
          <w:sdtPr>
            <w:rPr>
              <w:rFonts w:asciiTheme="minorHAnsi" w:hAnsiTheme="minorHAnsi" w:cstheme="minorHAnsi"/>
            </w:rPr>
            <w:id w:val="1696109510"/>
            <w:placeholder>
              <w:docPart w:val="9D08DA0A0C0644A39B360B3CC57CF86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vAlign w:val="center"/>
              </w:tcPr>
              <w:p w14:paraId="0B311F9D" w14:textId="156AAC23" w:rsidR="00F84523" w:rsidRPr="005349A8" w:rsidRDefault="00464FFB" w:rsidP="00F84523">
                <w:pPr>
                  <w:rPr>
                    <w:rFonts w:ascii="Calibri" w:hAnsi="Calibri"/>
                  </w:rPr>
                </w:pPr>
                <w:r>
                  <w:rPr>
                    <w:rFonts w:asciiTheme="minorHAnsi" w:hAnsiTheme="minorHAnsi" w:cstheme="minorHAnsi"/>
                  </w:rPr>
                  <w:t>menej rozvinutý región</w:t>
                </w:r>
              </w:p>
            </w:tc>
          </w:sdtContent>
        </w:sdt>
        <w:tc>
          <w:tcPr>
            <w:tcW w:w="3969" w:type="dxa"/>
            <w:shd w:val="clear" w:color="auto" w:fill="auto"/>
          </w:tcPr>
          <w:p w14:paraId="76967C4F" w14:textId="32B4105D" w:rsidR="00F84523" w:rsidRPr="005349A8" w:rsidRDefault="00E30E2C" w:rsidP="00F84523">
            <w:pPr>
              <w:rPr>
                <w:rFonts w:ascii="Calibri" w:hAnsi="Calibri"/>
              </w:rPr>
            </w:pPr>
            <w:r>
              <w:rPr>
                <w:rFonts w:ascii="Calibri" w:hAnsi="Calibri"/>
              </w:rPr>
              <w:t xml:space="preserve">1 674 500 </w:t>
            </w:r>
            <w:r w:rsidR="002A1616">
              <w:rPr>
                <w:rFonts w:ascii="Calibri" w:hAnsi="Calibri"/>
              </w:rPr>
              <w:t>€</w:t>
            </w:r>
          </w:p>
        </w:tc>
      </w:tr>
      <w:tr w:rsidR="00F84523" w:rsidRPr="005349A8" w14:paraId="206D401E" w14:textId="77777777" w:rsidTr="009B20A4">
        <w:tc>
          <w:tcPr>
            <w:tcW w:w="3823" w:type="dxa"/>
            <w:vMerge/>
            <w:shd w:val="clear" w:color="auto" w:fill="auto"/>
          </w:tcPr>
          <w:p w14:paraId="2A0AD20F" w14:textId="77777777" w:rsidR="00F84523" w:rsidRPr="005349A8" w:rsidRDefault="00F84523" w:rsidP="00F84523">
            <w:pPr>
              <w:rPr>
                <w:rFonts w:ascii="Calibri" w:hAnsi="Calibri"/>
              </w:rPr>
            </w:pPr>
          </w:p>
        </w:tc>
        <w:sdt>
          <w:sdtPr>
            <w:rPr>
              <w:rFonts w:asciiTheme="minorHAnsi" w:hAnsiTheme="minorHAnsi" w:cstheme="minorHAnsi"/>
            </w:rPr>
            <w:id w:val="2117555427"/>
            <w:placeholder>
              <w:docPart w:val="7E97D0EFD2D3459AAAF0037D91873D5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vAlign w:val="center"/>
              </w:tcPr>
              <w:p w14:paraId="7C29501A" w14:textId="3AA2C75C" w:rsidR="00F84523" w:rsidRPr="005349A8" w:rsidRDefault="00464FFB" w:rsidP="00F84523">
                <w:pPr>
                  <w:rPr>
                    <w:rFonts w:ascii="Calibri" w:hAnsi="Calibri"/>
                  </w:rPr>
                </w:pPr>
                <w:r>
                  <w:rPr>
                    <w:rFonts w:asciiTheme="minorHAnsi" w:hAnsiTheme="minorHAnsi" w:cstheme="minorHAnsi"/>
                  </w:rPr>
                  <w:t>viac rozvinutý región</w:t>
                </w:r>
              </w:p>
            </w:tc>
          </w:sdtContent>
        </w:sdt>
        <w:tc>
          <w:tcPr>
            <w:tcW w:w="3969" w:type="dxa"/>
            <w:shd w:val="clear" w:color="auto" w:fill="auto"/>
          </w:tcPr>
          <w:p w14:paraId="57F300A9" w14:textId="41A7F8FC" w:rsidR="00F84523" w:rsidRPr="005349A8" w:rsidRDefault="002A1616" w:rsidP="00F84523">
            <w:pPr>
              <w:rPr>
                <w:rFonts w:ascii="Calibri" w:hAnsi="Calibri"/>
              </w:rPr>
            </w:pPr>
            <w:r>
              <w:rPr>
                <w:rFonts w:ascii="Calibri" w:hAnsi="Calibri"/>
              </w:rPr>
              <w:t>0,00 €</w:t>
            </w:r>
          </w:p>
        </w:tc>
      </w:tr>
      <w:tr w:rsidR="00F84523" w:rsidRPr="005349A8" w14:paraId="773318EC" w14:textId="77777777" w:rsidTr="00F84523">
        <w:tc>
          <w:tcPr>
            <w:tcW w:w="3823" w:type="dxa"/>
            <w:vMerge w:val="restart"/>
            <w:shd w:val="clear" w:color="auto" w:fill="auto"/>
          </w:tcPr>
          <w:p w14:paraId="2383AE73" w14:textId="587F6E62" w:rsidR="00F84523" w:rsidRPr="005349A8" w:rsidRDefault="00F84523" w:rsidP="00CD3CBE">
            <w:pPr>
              <w:rPr>
                <w:rFonts w:ascii="Calibri" w:hAnsi="Calibri"/>
              </w:rPr>
            </w:pPr>
            <w:r w:rsidRPr="005349A8">
              <w:rPr>
                <w:rFonts w:asciiTheme="minorHAnsi" w:hAnsiTheme="minorHAnsi" w:cstheme="minorHAnsi"/>
                <w:b/>
              </w:rPr>
              <w:t>Vlastné zdroje prijímateľa</w:t>
            </w:r>
            <w:r w:rsidRPr="005349A8">
              <w:rPr>
                <w:rStyle w:val="Odkaznapoznmkupodiarou"/>
                <w:b/>
              </w:rPr>
              <w:footnoteReference w:id="20"/>
            </w:r>
            <w:r w:rsidRPr="005349A8">
              <w:rPr>
                <w:rFonts w:asciiTheme="minorHAnsi" w:hAnsiTheme="minorHAnsi" w:cstheme="minorHAnsi"/>
                <w:b/>
              </w:rPr>
              <w:t xml:space="preserve"> podľa kategórie regiónu</w:t>
            </w:r>
            <w:r w:rsidRPr="005349A8">
              <w:rPr>
                <w:rStyle w:val="Odkaznapoznmkupodiarou"/>
                <w:rFonts w:asciiTheme="minorHAnsi" w:hAnsiTheme="minorHAnsi" w:cstheme="minorHAnsi"/>
                <w:b/>
              </w:rPr>
              <w:footnoteReference w:id="21"/>
            </w:r>
            <w:r w:rsidR="00CD3CBE" w:rsidRPr="005349A8">
              <w:rPr>
                <w:rFonts w:asciiTheme="minorHAnsi" w:hAnsiTheme="minorHAnsi" w:cstheme="minorHAnsi"/>
                <w:b/>
              </w:rPr>
              <w:t xml:space="preserve"> (v EUR)</w:t>
            </w:r>
          </w:p>
        </w:tc>
        <w:sdt>
          <w:sdtPr>
            <w:rPr>
              <w:rFonts w:asciiTheme="minorHAnsi" w:hAnsiTheme="minorHAnsi" w:cstheme="minorHAnsi"/>
            </w:rPr>
            <w:id w:val="142019872"/>
            <w:placeholder>
              <w:docPart w:val="10DE5D2B79B945CB96A35376CAF706B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tcPr>
              <w:p w14:paraId="0DC846D3" w14:textId="3BA4F527" w:rsidR="00F84523" w:rsidRPr="005349A8" w:rsidRDefault="00464FFB" w:rsidP="00F84523">
                <w:pPr>
                  <w:rPr>
                    <w:rFonts w:ascii="Calibri" w:hAnsi="Calibri"/>
                  </w:rPr>
                </w:pPr>
                <w:r>
                  <w:rPr>
                    <w:rFonts w:asciiTheme="minorHAnsi" w:hAnsiTheme="minorHAnsi" w:cstheme="minorHAnsi"/>
                  </w:rPr>
                  <w:t>neaplikuje sa</w:t>
                </w:r>
              </w:p>
            </w:tc>
          </w:sdtContent>
        </w:sdt>
        <w:tc>
          <w:tcPr>
            <w:tcW w:w="3969" w:type="dxa"/>
            <w:shd w:val="clear" w:color="auto" w:fill="auto"/>
          </w:tcPr>
          <w:p w14:paraId="5751C659" w14:textId="2523F181" w:rsidR="00F84523" w:rsidRPr="005349A8" w:rsidRDefault="002A1616" w:rsidP="00F84523">
            <w:pPr>
              <w:rPr>
                <w:rFonts w:ascii="Calibri" w:hAnsi="Calibri"/>
              </w:rPr>
            </w:pPr>
            <w:r>
              <w:rPr>
                <w:rFonts w:ascii="Calibri" w:hAnsi="Calibri"/>
              </w:rPr>
              <w:t>0,00 €</w:t>
            </w:r>
          </w:p>
        </w:tc>
      </w:tr>
      <w:tr w:rsidR="00F84523" w:rsidRPr="005349A8" w14:paraId="29313938" w14:textId="77777777" w:rsidTr="00F84523">
        <w:tc>
          <w:tcPr>
            <w:tcW w:w="3823" w:type="dxa"/>
            <w:vMerge/>
            <w:shd w:val="clear" w:color="auto" w:fill="auto"/>
          </w:tcPr>
          <w:p w14:paraId="1DBC5DBF" w14:textId="77777777" w:rsidR="00F84523" w:rsidRPr="005349A8" w:rsidRDefault="00F84523" w:rsidP="00F84523">
            <w:pPr>
              <w:rPr>
                <w:rFonts w:ascii="Calibri" w:hAnsi="Calibri"/>
              </w:rPr>
            </w:pPr>
          </w:p>
        </w:tc>
        <w:sdt>
          <w:sdtPr>
            <w:rPr>
              <w:rFonts w:asciiTheme="minorHAnsi" w:hAnsiTheme="minorHAnsi" w:cstheme="minorHAnsi"/>
            </w:rPr>
            <w:id w:val="-928108872"/>
            <w:placeholder>
              <w:docPart w:val="36B095268D1E4968A593359B7F9ED97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Content>
            <w:tc>
              <w:tcPr>
                <w:tcW w:w="2551" w:type="dxa"/>
                <w:shd w:val="clear" w:color="auto" w:fill="auto"/>
              </w:tcPr>
              <w:p w14:paraId="5E653556" w14:textId="1DB4FBE7" w:rsidR="00F84523" w:rsidRPr="005349A8" w:rsidRDefault="00464FFB" w:rsidP="00F84523">
                <w:pPr>
                  <w:rPr>
                    <w:rFonts w:ascii="Calibri" w:hAnsi="Calibri"/>
                  </w:rPr>
                </w:pPr>
                <w:r>
                  <w:rPr>
                    <w:rFonts w:asciiTheme="minorHAnsi" w:hAnsiTheme="minorHAnsi" w:cstheme="minorHAnsi"/>
                  </w:rPr>
                  <w:t>neaplikuje sa</w:t>
                </w:r>
              </w:p>
            </w:tc>
          </w:sdtContent>
        </w:sdt>
        <w:tc>
          <w:tcPr>
            <w:tcW w:w="3969" w:type="dxa"/>
            <w:shd w:val="clear" w:color="auto" w:fill="auto"/>
          </w:tcPr>
          <w:p w14:paraId="6BBC12FC" w14:textId="1730E04E" w:rsidR="00F84523" w:rsidRPr="005349A8" w:rsidRDefault="002A1616" w:rsidP="00F84523">
            <w:pPr>
              <w:rPr>
                <w:rFonts w:ascii="Calibri" w:hAnsi="Calibri"/>
              </w:rPr>
            </w:pPr>
            <w:r>
              <w:rPr>
                <w:rFonts w:ascii="Calibri" w:hAnsi="Calibri"/>
              </w:rPr>
              <w:t>0,00 €</w:t>
            </w:r>
          </w:p>
        </w:tc>
      </w:tr>
    </w:tbl>
    <w:p w14:paraId="65A6A059" w14:textId="2E142337" w:rsidR="00C56D58" w:rsidRPr="005349A8" w:rsidRDefault="00C56D58">
      <w:pPr>
        <w:rPr>
          <w:rFonts w:ascii="Calibri" w:hAnsi="Calibri" w:cs="Arial"/>
          <w:b/>
        </w:rPr>
      </w:pPr>
    </w:p>
    <w:tbl>
      <w:tblPr>
        <w:tblpPr w:leftFromText="141" w:rightFromText="141" w:vertAnchor="text" w:horzAnchor="margin" w:tblpY="2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6C773A" w:rsidRPr="005349A8" w14:paraId="0E1BAED7" w14:textId="77777777" w:rsidTr="007457E1">
        <w:trPr>
          <w:cantSplit/>
          <w:trHeight w:val="632"/>
          <w:tblHeader/>
        </w:trPr>
        <w:tc>
          <w:tcPr>
            <w:tcW w:w="10343" w:type="dxa"/>
            <w:shd w:val="clear" w:color="auto" w:fill="D9D9D9" w:themeFill="background1" w:themeFillShade="D9"/>
            <w:vAlign w:val="center"/>
          </w:tcPr>
          <w:p w14:paraId="5BBD7418" w14:textId="77777777" w:rsidR="006C773A" w:rsidRPr="005349A8" w:rsidRDefault="00DF61E7" w:rsidP="00DF61E7">
            <w:pPr>
              <w:tabs>
                <w:tab w:val="left" w:pos="999"/>
                <w:tab w:val="left" w:pos="1000"/>
              </w:tabs>
              <w:contextualSpacing/>
              <w:rPr>
                <w:rFonts w:ascii="Calibri" w:hAnsi="Calibri"/>
                <w:b/>
              </w:rPr>
            </w:pPr>
            <w:r w:rsidRPr="005349A8">
              <w:rPr>
                <w:rFonts w:ascii="Calibri" w:hAnsi="Calibri" w:cs="Arial"/>
                <w:b/>
                <w:color w:val="0063A2"/>
                <w:sz w:val="28"/>
                <w:szCs w:val="28"/>
              </w:rPr>
              <w:t>M</w:t>
            </w:r>
            <w:r w:rsidR="00A85F51" w:rsidRPr="005349A8">
              <w:rPr>
                <w:rFonts w:ascii="Calibri" w:hAnsi="Calibri" w:cs="Arial"/>
                <w:b/>
                <w:color w:val="0063A2"/>
                <w:sz w:val="28"/>
                <w:szCs w:val="28"/>
              </w:rPr>
              <w:t>erateľné ukazovatele</w:t>
            </w:r>
            <w:r w:rsidR="00A24DD1" w:rsidRPr="005349A8">
              <w:rPr>
                <w:rStyle w:val="Odkaznapoznmkupodiarou"/>
                <w:rFonts w:ascii="Calibri" w:hAnsi="Calibri"/>
                <w:b/>
                <w:color w:val="0063A2"/>
                <w:sz w:val="28"/>
                <w:szCs w:val="28"/>
              </w:rPr>
              <w:footnoteReference w:id="22"/>
            </w:r>
          </w:p>
        </w:tc>
      </w:tr>
    </w:tbl>
    <w:tbl>
      <w:tblPr>
        <w:tblStyle w:val="Mriekatabuky"/>
        <w:tblW w:w="5000" w:type="pct"/>
        <w:tblLook w:val="04A0" w:firstRow="1" w:lastRow="0" w:firstColumn="1" w:lastColumn="0" w:noHBand="0" w:noVBand="1"/>
      </w:tblPr>
      <w:tblGrid>
        <w:gridCol w:w="3573"/>
        <w:gridCol w:w="6754"/>
      </w:tblGrid>
      <w:tr w:rsidR="00145884" w:rsidRPr="005349A8" w14:paraId="7ECAEDC6" w14:textId="77777777" w:rsidTr="009B20A4">
        <w:tc>
          <w:tcPr>
            <w:tcW w:w="1730" w:type="pct"/>
            <w:shd w:val="clear" w:color="auto" w:fill="F2F2F2" w:themeFill="background1" w:themeFillShade="F2"/>
          </w:tcPr>
          <w:p w14:paraId="10F79F6B" w14:textId="7B8327D4" w:rsidR="00145884" w:rsidRPr="005349A8" w:rsidRDefault="00814A9C" w:rsidP="009B20A4">
            <w:pPr>
              <w:contextualSpacing/>
              <w:rPr>
                <w:rFonts w:ascii="Calibri" w:hAnsi="Calibri" w:cs="Roboto"/>
                <w:bCs/>
              </w:rPr>
            </w:pPr>
            <w:r w:rsidRPr="005349A8">
              <w:rPr>
                <w:rFonts w:ascii="Calibri" w:hAnsi="Calibri" w:cs="Arial"/>
              </w:rPr>
              <w:t>Cieľ národného projektu</w:t>
            </w:r>
          </w:p>
        </w:tc>
        <w:tc>
          <w:tcPr>
            <w:tcW w:w="3270" w:type="pct"/>
          </w:tcPr>
          <w:p w14:paraId="06AB9049" w14:textId="467832C1" w:rsidR="00145884" w:rsidRPr="00A746DE" w:rsidRDefault="00A746DE" w:rsidP="009B20A4">
            <w:pPr>
              <w:contextualSpacing/>
              <w:rPr>
                <w:rFonts w:ascii="Calibri" w:hAnsi="Calibri" w:cs="Arial"/>
              </w:rPr>
            </w:pPr>
            <w:r w:rsidRPr="00A746DE">
              <w:rPr>
                <w:rFonts w:ascii="Calibri" w:hAnsi="Calibri" w:cs="Arial"/>
              </w:rPr>
              <w:t>Cieľom národného projektu je navrhnúť  a overiť postupy a procesy realizované  v</w:t>
            </w:r>
            <w:r w:rsidR="007E5F7E">
              <w:rPr>
                <w:rFonts w:ascii="Calibri" w:hAnsi="Calibri" w:cs="Arial"/>
              </w:rPr>
              <w:t> TC pri SOŠ</w:t>
            </w:r>
            <w:r w:rsidRPr="00A746DE">
              <w:rPr>
                <w:rFonts w:ascii="Calibri" w:hAnsi="Calibri" w:cs="Arial"/>
              </w:rPr>
              <w:t xml:space="preserve">, pripraviť ich na zavedenie na celoštátnej úrovni, vytvoriť nové  vzdelávacie programy, metodické materiály a pripraviť pedagogických a odborných zamestnancov, učiteľov profesijného rozvoja, inštruktorov a hlavných inštruktorov pre </w:t>
            </w:r>
            <w:r w:rsidR="007E5F7E">
              <w:rPr>
                <w:rFonts w:ascii="Calibri" w:hAnsi="Calibri" w:cs="Arial"/>
              </w:rPr>
              <w:t>prevádzku TC pri SOŠ</w:t>
            </w:r>
            <w:r w:rsidRPr="00A746DE">
              <w:rPr>
                <w:rFonts w:ascii="Calibri" w:hAnsi="Calibri" w:cs="Arial"/>
              </w:rPr>
              <w:t>.</w:t>
            </w:r>
          </w:p>
        </w:tc>
      </w:tr>
      <w:tr w:rsidR="00814A9C" w:rsidRPr="005349A8" w14:paraId="047E36B8" w14:textId="77777777" w:rsidTr="009B20A4">
        <w:tc>
          <w:tcPr>
            <w:tcW w:w="1730" w:type="pct"/>
            <w:shd w:val="clear" w:color="auto" w:fill="F2F2F2" w:themeFill="background1" w:themeFillShade="F2"/>
          </w:tcPr>
          <w:p w14:paraId="35988444" w14:textId="74CDF92A" w:rsidR="00814A9C" w:rsidRPr="005349A8" w:rsidRDefault="00814A9C" w:rsidP="009B20A4">
            <w:pPr>
              <w:contextualSpacing/>
              <w:rPr>
                <w:rFonts w:ascii="Calibri" w:hAnsi="Calibri" w:cs="Arial"/>
              </w:rPr>
            </w:pPr>
            <w:r w:rsidRPr="005349A8">
              <w:rPr>
                <w:rFonts w:ascii="Calibri" w:hAnsi="Calibri" w:cs="Arial"/>
              </w:rPr>
              <w:t>Aktivita/Akcia ku ktorej sa MU viaže</w:t>
            </w:r>
          </w:p>
        </w:tc>
        <w:tc>
          <w:tcPr>
            <w:tcW w:w="3270" w:type="pct"/>
          </w:tcPr>
          <w:p w14:paraId="3716E5E4" w14:textId="6E814BD5" w:rsidR="00814A9C" w:rsidRPr="00A746DE" w:rsidRDefault="00A746DE" w:rsidP="009B20A4">
            <w:pPr>
              <w:contextualSpacing/>
              <w:rPr>
                <w:rFonts w:ascii="Calibri" w:hAnsi="Calibri" w:cs="Arial"/>
              </w:rPr>
            </w:pPr>
            <w:r w:rsidRPr="00A746DE">
              <w:rPr>
                <w:rFonts w:ascii="Calibri" w:hAnsi="Calibri" w:cs="Arial"/>
              </w:rPr>
              <w:t>Hlavná aktivita</w:t>
            </w:r>
            <w:r w:rsidR="003F7E72">
              <w:rPr>
                <w:rStyle w:val="Odkaznakomentr"/>
                <w:rFonts w:ascii="Times New Roman" w:eastAsiaTheme="minorHAnsi" w:hAnsi="Times New Roman" w:cstheme="minorBidi"/>
              </w:rPr>
              <w:t xml:space="preserve"> </w:t>
            </w:r>
            <w:r w:rsidR="003F7E72">
              <w:rPr>
                <w:rStyle w:val="Odkaznakomentr"/>
                <w:rFonts w:ascii="Times New Roman" w:hAnsi="Times New Roman" w:cstheme="minorBidi"/>
              </w:rPr>
              <w:t xml:space="preserve">- </w:t>
            </w:r>
            <w:r w:rsidR="001D04E2" w:rsidRPr="001D04E2">
              <w:rPr>
                <w:rFonts w:ascii="Calibri" w:hAnsi="Calibri" w:cs="Arial"/>
              </w:rPr>
              <w:t>Vytvorenie a prevádzka pilotných TC pri SOŠ</w:t>
            </w:r>
          </w:p>
        </w:tc>
      </w:tr>
      <w:tr w:rsidR="00145884" w:rsidRPr="005349A8" w14:paraId="1F290E14" w14:textId="77777777" w:rsidTr="009B20A4">
        <w:tc>
          <w:tcPr>
            <w:tcW w:w="1730" w:type="pct"/>
            <w:shd w:val="clear" w:color="auto" w:fill="F2F2F2" w:themeFill="background1" w:themeFillShade="F2"/>
          </w:tcPr>
          <w:p w14:paraId="0D3947CF" w14:textId="3D6170C9" w:rsidR="00145884" w:rsidRPr="005349A8" w:rsidRDefault="00145884" w:rsidP="009B20A4">
            <w:pPr>
              <w:contextualSpacing/>
              <w:rPr>
                <w:rFonts w:ascii="Calibri" w:hAnsi="Calibri" w:cs="Roboto"/>
                <w:bCs/>
              </w:rPr>
            </w:pPr>
            <w:r w:rsidRPr="005349A8">
              <w:rPr>
                <w:rFonts w:ascii="Calibri" w:hAnsi="Calibri" w:cs="Arial"/>
              </w:rPr>
              <w:t>Typ merateľného ukazovateľa</w:t>
            </w:r>
            <w:r w:rsidR="00BF0261" w:rsidRPr="005349A8">
              <w:rPr>
                <w:rStyle w:val="Odkaznapoznmkupodiarou"/>
                <w:rFonts w:ascii="Calibri" w:hAnsi="Calibri"/>
              </w:rPr>
              <w:footnoteReference w:id="23"/>
            </w:r>
          </w:p>
        </w:tc>
        <w:sdt>
          <w:sdtPr>
            <w:rPr>
              <w:rStyle w:val="tl4"/>
              <w:rFonts w:asciiTheme="minorHAnsi" w:hAnsiTheme="minorHAnsi" w:cstheme="minorHAnsi"/>
              <w:sz w:val="24"/>
            </w:rPr>
            <w:id w:val="-1088457847"/>
            <w:placeholder>
              <w:docPart w:val="E7440746671D4AF7A3D0E9CB30639F7B"/>
            </w:placeholder>
            <w:comboBox>
              <w:listItem w:value="Vyberte položku."/>
              <w:listItem w:displayText="výstup" w:value="výstup"/>
              <w:listItem w:displayText="výsledok" w:value="výsledok"/>
            </w:comboBox>
          </w:sdtPr>
          <w:sdtEndPr>
            <w:rPr>
              <w:rStyle w:val="Predvolenpsmoodseku"/>
              <w:sz w:val="22"/>
            </w:rPr>
          </w:sdtEndPr>
          <w:sdtContent>
            <w:tc>
              <w:tcPr>
                <w:tcW w:w="3270" w:type="pct"/>
              </w:tcPr>
              <w:p w14:paraId="69849A87" w14:textId="0AF9F18E" w:rsidR="00145884" w:rsidRPr="00A746DE" w:rsidRDefault="00A746DE" w:rsidP="009B20A4">
                <w:pPr>
                  <w:contextualSpacing/>
                  <w:rPr>
                    <w:rFonts w:ascii="Calibri" w:hAnsi="Calibri" w:cs="Arial"/>
                  </w:rPr>
                </w:pPr>
                <w:r>
                  <w:rPr>
                    <w:rStyle w:val="tl4"/>
                    <w:rFonts w:asciiTheme="minorHAnsi" w:hAnsiTheme="minorHAnsi" w:cstheme="minorHAnsi"/>
                    <w:sz w:val="24"/>
                  </w:rPr>
                  <w:t>výsledok</w:t>
                </w:r>
              </w:p>
            </w:tc>
          </w:sdtContent>
        </w:sdt>
      </w:tr>
      <w:tr w:rsidR="00A746DE" w:rsidRPr="005349A8" w14:paraId="638477E1" w14:textId="77777777" w:rsidTr="009B20A4">
        <w:tc>
          <w:tcPr>
            <w:tcW w:w="1730" w:type="pct"/>
            <w:shd w:val="clear" w:color="auto" w:fill="F2F2F2" w:themeFill="background1" w:themeFillShade="F2"/>
          </w:tcPr>
          <w:p w14:paraId="3B38FA15" w14:textId="1AE02400" w:rsidR="00A746DE" w:rsidRPr="005349A8" w:rsidRDefault="00A746DE" w:rsidP="00A746DE">
            <w:pPr>
              <w:contextualSpacing/>
              <w:rPr>
                <w:rFonts w:ascii="Calibri" w:hAnsi="Calibri" w:cs="Arial"/>
              </w:rPr>
            </w:pPr>
            <w:r w:rsidRPr="005349A8">
              <w:rPr>
                <w:rFonts w:ascii="Calibri" w:hAnsi="Calibri" w:cs="Arial"/>
              </w:rPr>
              <w:t>Typ územia</w:t>
            </w:r>
          </w:p>
        </w:tc>
        <w:tc>
          <w:tcPr>
            <w:tcW w:w="3270" w:type="pct"/>
          </w:tcPr>
          <w:p w14:paraId="13DEC050" w14:textId="12C54415" w:rsidR="00A746DE" w:rsidRPr="00A746DE" w:rsidRDefault="00A746DE" w:rsidP="00A746DE">
            <w:pPr>
              <w:contextualSpacing/>
              <w:rPr>
                <w:rStyle w:val="tl4"/>
                <w:rFonts w:asciiTheme="minorHAnsi" w:hAnsiTheme="minorHAnsi" w:cstheme="minorHAnsi"/>
                <w:sz w:val="24"/>
              </w:rPr>
            </w:pPr>
            <w:r w:rsidRPr="00A746DE">
              <w:rPr>
                <w:rStyle w:val="tl4"/>
                <w:rFonts w:asciiTheme="minorHAnsi" w:hAnsiTheme="minorHAnsi" w:cstheme="minorBidi"/>
                <w:sz w:val="24"/>
                <w:szCs w:val="24"/>
              </w:rPr>
              <w:t>Celé územie SR (financovanie zo zdrojov MRR v súlade s článkom 63 ods. 3 NSU</w:t>
            </w:r>
          </w:p>
        </w:tc>
      </w:tr>
      <w:tr w:rsidR="00A746DE" w:rsidRPr="005349A8" w14:paraId="22C96617" w14:textId="77777777" w:rsidTr="00BE24BC">
        <w:tc>
          <w:tcPr>
            <w:tcW w:w="1730" w:type="pct"/>
            <w:shd w:val="clear" w:color="auto" w:fill="F2F2F2" w:themeFill="background1" w:themeFillShade="F2"/>
          </w:tcPr>
          <w:p w14:paraId="570F13B8" w14:textId="752E45F2" w:rsidR="00A746DE" w:rsidRPr="005349A8" w:rsidRDefault="00A746DE" w:rsidP="00A746DE">
            <w:pPr>
              <w:contextualSpacing/>
              <w:rPr>
                <w:rFonts w:ascii="Calibri" w:hAnsi="Calibri" w:cs="Roboto"/>
                <w:bCs/>
              </w:rPr>
            </w:pPr>
            <w:r w:rsidRPr="005349A8">
              <w:rPr>
                <w:rFonts w:ascii="Calibri" w:hAnsi="Calibri" w:cs="Arial"/>
              </w:rPr>
              <w:t>Kód merateľného ukazovateľa projektu</w:t>
            </w:r>
          </w:p>
        </w:tc>
        <w:tc>
          <w:tcPr>
            <w:tcW w:w="3270" w:type="pct"/>
          </w:tcPr>
          <w:p w14:paraId="78745AB9" w14:textId="56024ECC" w:rsidR="00A746DE" w:rsidRPr="00A746DE" w:rsidRDefault="00E30E2C" w:rsidP="00A746DE">
            <w:pPr>
              <w:contextualSpacing/>
              <w:rPr>
                <w:rFonts w:ascii="Calibri" w:hAnsi="Calibri" w:cs="Arial"/>
              </w:rPr>
            </w:pPr>
            <w:r w:rsidRPr="00E30E2C">
              <w:rPr>
                <w:rFonts w:ascii="Calibri" w:hAnsi="Calibri" w:cs="Arial"/>
              </w:rPr>
              <w:t>PSKPSRI05</w:t>
            </w:r>
          </w:p>
        </w:tc>
      </w:tr>
      <w:tr w:rsidR="00A746DE" w:rsidRPr="005349A8" w14:paraId="69671E41" w14:textId="77777777" w:rsidTr="00BE24BC">
        <w:tc>
          <w:tcPr>
            <w:tcW w:w="1730" w:type="pct"/>
            <w:shd w:val="clear" w:color="auto" w:fill="F2F2F2" w:themeFill="background1" w:themeFillShade="F2"/>
          </w:tcPr>
          <w:p w14:paraId="235E5600" w14:textId="6686306E" w:rsidR="00A746DE" w:rsidRPr="005349A8" w:rsidRDefault="00A746DE" w:rsidP="00A746DE">
            <w:pPr>
              <w:contextualSpacing/>
              <w:rPr>
                <w:rFonts w:ascii="Calibri" w:hAnsi="Calibri" w:cs="Arial"/>
              </w:rPr>
            </w:pPr>
            <w:r w:rsidRPr="005349A8">
              <w:rPr>
                <w:rFonts w:ascii="Calibri" w:hAnsi="Calibri" w:cs="Arial"/>
              </w:rPr>
              <w:t xml:space="preserve">Názov merateľného ukazovateľa </w:t>
            </w:r>
            <w:r w:rsidRPr="005349A8">
              <w:rPr>
                <w:rFonts w:ascii="Calibri" w:hAnsi="Calibri" w:cs="Arial"/>
              </w:rPr>
              <w:lastRenderedPageBreak/>
              <w:t>projektu</w:t>
            </w:r>
          </w:p>
        </w:tc>
        <w:tc>
          <w:tcPr>
            <w:tcW w:w="3270" w:type="pct"/>
          </w:tcPr>
          <w:p w14:paraId="75160913" w14:textId="4786BC6A" w:rsidR="00A746DE" w:rsidRPr="00A746DE" w:rsidRDefault="00A746DE" w:rsidP="00A746DE">
            <w:pPr>
              <w:contextualSpacing/>
              <w:rPr>
                <w:rFonts w:ascii="Calibri" w:hAnsi="Calibri" w:cs="Arial"/>
              </w:rPr>
            </w:pPr>
            <w:r w:rsidRPr="00A746DE">
              <w:rPr>
                <w:rFonts w:ascii="Calibri" w:hAnsi="Calibri" w:cs="Arial"/>
              </w:rPr>
              <w:lastRenderedPageBreak/>
              <w:t>Počet účastníkov, ktorí úspešne ukončili intervenciu</w:t>
            </w:r>
            <w:r w:rsidR="00BE23E0">
              <w:rPr>
                <w:rFonts w:ascii="Calibri" w:hAnsi="Calibri" w:cs="Arial"/>
              </w:rPr>
              <w:t xml:space="preserve"> </w:t>
            </w:r>
          </w:p>
        </w:tc>
      </w:tr>
      <w:tr w:rsidR="00A746DE" w:rsidRPr="005349A8" w14:paraId="7DD5F46C" w14:textId="77777777" w:rsidTr="00BE24BC">
        <w:tc>
          <w:tcPr>
            <w:tcW w:w="1730" w:type="pct"/>
            <w:shd w:val="clear" w:color="auto" w:fill="F2F2F2" w:themeFill="background1" w:themeFillShade="F2"/>
          </w:tcPr>
          <w:p w14:paraId="3400834C" w14:textId="1CF569EA" w:rsidR="00A746DE" w:rsidRPr="005349A8" w:rsidRDefault="00A746DE" w:rsidP="00A746DE">
            <w:pPr>
              <w:contextualSpacing/>
              <w:rPr>
                <w:rFonts w:ascii="Calibri" w:hAnsi="Calibri" w:cs="Arial"/>
              </w:rPr>
            </w:pPr>
            <w:r w:rsidRPr="005349A8">
              <w:rPr>
                <w:rFonts w:ascii="Calibri" w:hAnsi="Calibri" w:cs="Arial"/>
              </w:rPr>
              <w:t>Merná jednotka merateľného ukazovateľa projektu</w:t>
            </w:r>
          </w:p>
        </w:tc>
        <w:tc>
          <w:tcPr>
            <w:tcW w:w="3270" w:type="pct"/>
          </w:tcPr>
          <w:p w14:paraId="12B9D2BA" w14:textId="0825DF1C" w:rsidR="00A746DE" w:rsidRPr="00A746DE" w:rsidRDefault="00A746DE" w:rsidP="00A746DE">
            <w:pPr>
              <w:contextualSpacing/>
              <w:rPr>
                <w:rFonts w:ascii="Calibri" w:hAnsi="Calibri" w:cs="Arial"/>
              </w:rPr>
            </w:pPr>
            <w:r w:rsidRPr="00A746DE">
              <w:rPr>
                <w:rFonts w:ascii="Calibri" w:hAnsi="Calibri" w:cs="Arial"/>
              </w:rPr>
              <w:t>počet</w:t>
            </w:r>
          </w:p>
        </w:tc>
      </w:tr>
      <w:tr w:rsidR="00A746DE" w:rsidRPr="005349A8" w14:paraId="25F76BD7" w14:textId="77777777" w:rsidTr="00A746DE">
        <w:tc>
          <w:tcPr>
            <w:tcW w:w="1730" w:type="pct"/>
            <w:shd w:val="clear" w:color="auto" w:fill="F2F2F2" w:themeFill="background1" w:themeFillShade="F2"/>
          </w:tcPr>
          <w:p w14:paraId="140EBEAF" w14:textId="021A964B" w:rsidR="00A746DE" w:rsidRPr="005349A8" w:rsidRDefault="00A746DE" w:rsidP="00A746DE">
            <w:pPr>
              <w:contextualSpacing/>
              <w:rPr>
                <w:rFonts w:ascii="Calibri" w:hAnsi="Calibri" w:cs="Arial"/>
              </w:rPr>
            </w:pPr>
            <w:r w:rsidRPr="005349A8">
              <w:rPr>
                <w:rFonts w:ascii="Calibri" w:hAnsi="Calibri" w:cs="Arial"/>
              </w:rPr>
              <w:t>Indikatívna cieľová hodnota</w:t>
            </w:r>
            <w:r w:rsidRPr="005349A8">
              <w:rPr>
                <w:rStyle w:val="Odkaznapoznmkupodiarou"/>
                <w:rFonts w:ascii="Calibri" w:hAnsi="Calibri"/>
              </w:rPr>
              <w:footnoteReference w:id="24"/>
            </w:r>
          </w:p>
        </w:tc>
        <w:tc>
          <w:tcPr>
            <w:tcW w:w="3270" w:type="pct"/>
          </w:tcPr>
          <w:p w14:paraId="14B60556" w14:textId="3195DD26" w:rsidR="00A746DE" w:rsidRPr="00A746DE" w:rsidRDefault="003D3B60" w:rsidP="00A746DE">
            <w:pPr>
              <w:contextualSpacing/>
              <w:rPr>
                <w:rFonts w:ascii="Calibri" w:hAnsi="Calibri" w:cs="Arial"/>
              </w:rPr>
            </w:pPr>
            <w:r>
              <w:rPr>
                <w:rFonts w:ascii="Calibri" w:hAnsi="Calibri" w:cs="Arial"/>
              </w:rPr>
              <w:t>1</w:t>
            </w:r>
            <w:r w:rsidR="00B92329">
              <w:rPr>
                <w:rFonts w:ascii="Calibri" w:hAnsi="Calibri" w:cs="Arial"/>
              </w:rPr>
              <w:t>4</w:t>
            </w:r>
            <w:r>
              <w:rPr>
                <w:rFonts w:ascii="Calibri" w:hAnsi="Calibri" w:cs="Arial"/>
              </w:rPr>
              <w:t xml:space="preserve">5 </w:t>
            </w:r>
          </w:p>
        </w:tc>
      </w:tr>
      <w:tr w:rsidR="00A746DE" w:rsidRPr="005349A8" w14:paraId="0282DE1D" w14:textId="77777777" w:rsidTr="00A746DE">
        <w:tc>
          <w:tcPr>
            <w:tcW w:w="1730" w:type="pct"/>
            <w:shd w:val="clear" w:color="auto" w:fill="F2F2F2" w:themeFill="background1" w:themeFillShade="F2"/>
          </w:tcPr>
          <w:p w14:paraId="115F7E9E" w14:textId="77777777" w:rsidR="00A746DE" w:rsidRPr="005349A8" w:rsidRDefault="00A746DE" w:rsidP="00A746DE">
            <w:pPr>
              <w:contextualSpacing/>
              <w:rPr>
                <w:rFonts w:ascii="Calibri" w:hAnsi="Calibri" w:cs="Arial"/>
              </w:rPr>
            </w:pPr>
          </w:p>
        </w:tc>
        <w:tc>
          <w:tcPr>
            <w:tcW w:w="3270" w:type="pct"/>
          </w:tcPr>
          <w:p w14:paraId="17891F4F" w14:textId="77777777" w:rsidR="00A746DE" w:rsidRPr="005349A8" w:rsidRDefault="00A746DE" w:rsidP="00A746DE">
            <w:pPr>
              <w:contextualSpacing/>
              <w:rPr>
                <w:rFonts w:ascii="Calibri" w:hAnsi="Calibri" w:cs="Arial"/>
                <w:color w:val="FF0000"/>
              </w:rPr>
            </w:pPr>
          </w:p>
        </w:tc>
      </w:tr>
      <w:tr w:rsidR="00A746DE" w:rsidRPr="005349A8" w14:paraId="78DF46E0" w14:textId="77777777" w:rsidTr="00123641">
        <w:tc>
          <w:tcPr>
            <w:tcW w:w="1730" w:type="pct"/>
            <w:tcBorders>
              <w:bottom w:val="single" w:sz="4" w:space="0" w:color="auto"/>
            </w:tcBorders>
            <w:shd w:val="clear" w:color="auto" w:fill="F2F2F2" w:themeFill="background1" w:themeFillShade="F2"/>
          </w:tcPr>
          <w:p w14:paraId="2BC0F00D" w14:textId="4C4CF7AD" w:rsidR="00A746DE" w:rsidRPr="005349A8" w:rsidRDefault="00A746DE" w:rsidP="00A746DE">
            <w:pPr>
              <w:contextualSpacing/>
              <w:rPr>
                <w:rFonts w:ascii="Calibri" w:hAnsi="Calibri" w:cs="Arial"/>
              </w:rPr>
            </w:pPr>
            <w:r w:rsidRPr="005349A8">
              <w:rPr>
                <w:rFonts w:ascii="Calibri" w:hAnsi="Calibri" w:cs="Arial"/>
              </w:rPr>
              <w:t>Cieľ národného projektu</w:t>
            </w:r>
          </w:p>
        </w:tc>
        <w:tc>
          <w:tcPr>
            <w:tcW w:w="3270" w:type="pct"/>
            <w:tcBorders>
              <w:bottom w:val="single" w:sz="4" w:space="0" w:color="auto"/>
            </w:tcBorders>
          </w:tcPr>
          <w:p w14:paraId="23C5DDEB" w14:textId="4AF91970" w:rsidR="00A746DE" w:rsidRPr="00DB1CBB" w:rsidRDefault="00A746DE" w:rsidP="00A746DE">
            <w:pPr>
              <w:contextualSpacing/>
              <w:rPr>
                <w:rFonts w:asciiTheme="minorHAnsi" w:hAnsiTheme="minorHAnsi" w:cstheme="minorHAnsi"/>
                <w:color w:val="FF0000"/>
              </w:rPr>
            </w:pPr>
            <w:r w:rsidRPr="00DB1CBB">
              <w:rPr>
                <w:rFonts w:asciiTheme="minorHAnsi" w:hAnsiTheme="minorHAnsi" w:cstheme="minorHAnsi"/>
              </w:rPr>
              <w:t>Cieľom národného projektu je navrhnúť  a overiť postupy a procesy realizované  v</w:t>
            </w:r>
            <w:r w:rsidR="00055997">
              <w:rPr>
                <w:rFonts w:asciiTheme="minorHAnsi" w:hAnsiTheme="minorHAnsi" w:cstheme="minorHAnsi"/>
              </w:rPr>
              <w:t> TC pri SOŠ</w:t>
            </w:r>
            <w:r w:rsidRPr="00DB1CBB">
              <w:rPr>
                <w:rFonts w:asciiTheme="minorHAnsi" w:hAnsiTheme="minorHAnsi" w:cstheme="minorHAnsi"/>
              </w:rPr>
              <w:t xml:space="preserve">, pripraviť ich na zavedenie na celoštátnej úrovni, vytvoriť nové  vzdelávacie programy, metodické materiály a pripraviť </w:t>
            </w:r>
            <w:r w:rsidR="00373FC8">
              <w:rPr>
                <w:rFonts w:asciiTheme="minorHAnsi" w:hAnsiTheme="minorHAnsi" w:cstheme="minorHAnsi"/>
              </w:rPr>
              <w:t>PZ a OZ</w:t>
            </w:r>
            <w:r w:rsidR="00C44F69" w:rsidRPr="00DB1CBB">
              <w:rPr>
                <w:rFonts w:asciiTheme="minorHAnsi" w:hAnsiTheme="minorHAnsi" w:cstheme="minorHAnsi"/>
              </w:rPr>
              <w:t xml:space="preserve">, zamestnancov zo strany zamestnávateľov participujúcich pri pilotných </w:t>
            </w:r>
            <w:r w:rsidR="00055997">
              <w:rPr>
                <w:rFonts w:asciiTheme="minorHAnsi" w:hAnsiTheme="minorHAnsi" w:cstheme="minorHAnsi"/>
              </w:rPr>
              <w:t xml:space="preserve">TC pri SOŠ </w:t>
            </w:r>
            <w:r w:rsidR="00C44F69" w:rsidRPr="00DB1CBB">
              <w:rPr>
                <w:rFonts w:asciiTheme="minorHAnsi" w:hAnsiTheme="minorHAnsi" w:cstheme="minorHAnsi"/>
              </w:rPr>
              <w:t>či lektorov ďalšieho vzdelávania</w:t>
            </w:r>
            <w:r w:rsidR="00DB1CBB">
              <w:rPr>
                <w:rFonts w:asciiTheme="minorHAnsi" w:hAnsiTheme="minorHAnsi" w:cstheme="minorHAnsi"/>
              </w:rPr>
              <w:t xml:space="preserve"> </w:t>
            </w:r>
            <w:r w:rsidRPr="00DB1CBB">
              <w:rPr>
                <w:rFonts w:asciiTheme="minorHAnsi" w:hAnsiTheme="minorHAnsi" w:cstheme="minorHAnsi"/>
              </w:rPr>
              <w:t xml:space="preserve">pre fungovanie </w:t>
            </w:r>
            <w:r w:rsidR="00055997">
              <w:rPr>
                <w:rFonts w:asciiTheme="minorHAnsi" w:hAnsiTheme="minorHAnsi" w:cstheme="minorHAnsi"/>
              </w:rPr>
              <w:t>TC pri SOŠ</w:t>
            </w:r>
            <w:r w:rsidRPr="00DB1CBB">
              <w:rPr>
                <w:rFonts w:asciiTheme="minorHAnsi" w:hAnsiTheme="minorHAnsi" w:cstheme="minorHAnsi"/>
              </w:rPr>
              <w:t>.</w:t>
            </w:r>
          </w:p>
        </w:tc>
      </w:tr>
      <w:tr w:rsidR="00A746DE" w:rsidRPr="005349A8" w14:paraId="74EB5C5D" w14:textId="77777777" w:rsidTr="00123641">
        <w:tc>
          <w:tcPr>
            <w:tcW w:w="1730" w:type="pct"/>
            <w:tcBorders>
              <w:bottom w:val="single" w:sz="4" w:space="0" w:color="auto"/>
            </w:tcBorders>
            <w:shd w:val="clear" w:color="auto" w:fill="F2F2F2" w:themeFill="background1" w:themeFillShade="F2"/>
          </w:tcPr>
          <w:p w14:paraId="1B30D967" w14:textId="0443625C" w:rsidR="00A746DE" w:rsidRPr="005349A8" w:rsidRDefault="00A746DE" w:rsidP="00A746DE">
            <w:pPr>
              <w:contextualSpacing/>
              <w:rPr>
                <w:rFonts w:ascii="Calibri" w:hAnsi="Calibri" w:cs="Arial"/>
              </w:rPr>
            </w:pPr>
            <w:r w:rsidRPr="005349A8">
              <w:rPr>
                <w:rFonts w:ascii="Calibri" w:hAnsi="Calibri" w:cs="Arial"/>
              </w:rPr>
              <w:t>Aktivita/Akcia ku ktorej sa MU viaže</w:t>
            </w:r>
          </w:p>
        </w:tc>
        <w:tc>
          <w:tcPr>
            <w:tcW w:w="3270" w:type="pct"/>
            <w:tcBorders>
              <w:bottom w:val="single" w:sz="4" w:space="0" w:color="auto"/>
            </w:tcBorders>
          </w:tcPr>
          <w:p w14:paraId="3C110B4D" w14:textId="32AAD2F3" w:rsidR="00A746DE" w:rsidRPr="00A746DE" w:rsidRDefault="00A746DE" w:rsidP="00A746DE">
            <w:pPr>
              <w:contextualSpacing/>
              <w:rPr>
                <w:rFonts w:ascii="Calibri" w:hAnsi="Calibri" w:cs="Arial"/>
                <w:color w:val="FF0000"/>
              </w:rPr>
            </w:pPr>
            <w:r w:rsidRPr="00A746DE">
              <w:rPr>
                <w:rFonts w:ascii="Calibri" w:hAnsi="Calibri" w:cs="Arial"/>
              </w:rPr>
              <w:t>Hlavná aktivita</w:t>
            </w:r>
            <w:r w:rsidR="001D04E2">
              <w:t xml:space="preserve"> </w:t>
            </w:r>
            <w:r w:rsidR="001D04E2" w:rsidRPr="001D04E2">
              <w:rPr>
                <w:rFonts w:ascii="Calibri" w:hAnsi="Calibri" w:cs="Arial"/>
              </w:rPr>
              <w:t>Vytvorenie a prevádzka pilotných TC pri SOŠ</w:t>
            </w:r>
          </w:p>
        </w:tc>
      </w:tr>
      <w:tr w:rsidR="00A746DE" w:rsidRPr="005349A8" w14:paraId="14302147" w14:textId="77777777" w:rsidTr="00123641">
        <w:tc>
          <w:tcPr>
            <w:tcW w:w="1730" w:type="pct"/>
            <w:tcBorders>
              <w:bottom w:val="single" w:sz="4" w:space="0" w:color="auto"/>
            </w:tcBorders>
            <w:shd w:val="clear" w:color="auto" w:fill="F2F2F2" w:themeFill="background1" w:themeFillShade="F2"/>
          </w:tcPr>
          <w:p w14:paraId="513950C7" w14:textId="46F29F13" w:rsidR="00A746DE" w:rsidRPr="005349A8" w:rsidRDefault="00A746DE" w:rsidP="00A746DE">
            <w:pPr>
              <w:contextualSpacing/>
              <w:rPr>
                <w:rFonts w:ascii="Calibri" w:hAnsi="Calibri" w:cs="Arial"/>
              </w:rPr>
            </w:pPr>
            <w:r w:rsidRPr="005349A8">
              <w:rPr>
                <w:rFonts w:ascii="Calibri" w:hAnsi="Calibri" w:cs="Arial"/>
              </w:rPr>
              <w:t>Typ merateľného ukazovateľa</w:t>
            </w:r>
            <w:r w:rsidRPr="005349A8">
              <w:rPr>
                <w:rStyle w:val="Odkaznapoznmkupodiarou"/>
                <w:rFonts w:ascii="Calibri" w:hAnsi="Calibri"/>
              </w:rPr>
              <w:footnoteReference w:id="25"/>
            </w:r>
          </w:p>
        </w:tc>
        <w:sdt>
          <w:sdtPr>
            <w:rPr>
              <w:rStyle w:val="tl4"/>
              <w:rFonts w:asciiTheme="minorHAnsi" w:hAnsiTheme="minorHAnsi" w:cstheme="minorHAnsi"/>
              <w:sz w:val="24"/>
            </w:rPr>
            <w:id w:val="1997153711"/>
            <w:placeholder>
              <w:docPart w:val="BD04E8FDF4A04713B382B63699141929"/>
            </w:placeholder>
            <w:comboBox>
              <w:listItem w:value="Vyberte položku."/>
              <w:listItem w:displayText="výstup" w:value="výstup"/>
              <w:listItem w:displayText="výsledok" w:value="výsledok"/>
            </w:comboBox>
          </w:sdtPr>
          <w:sdtEndPr>
            <w:rPr>
              <w:rStyle w:val="Predvolenpsmoodseku"/>
              <w:color w:val="FF0000"/>
              <w:sz w:val="22"/>
            </w:rPr>
          </w:sdtEndPr>
          <w:sdtContent>
            <w:tc>
              <w:tcPr>
                <w:tcW w:w="3270" w:type="pct"/>
                <w:tcBorders>
                  <w:bottom w:val="single" w:sz="4" w:space="0" w:color="auto"/>
                </w:tcBorders>
              </w:tcPr>
              <w:p w14:paraId="1EDCB59E" w14:textId="77D44876" w:rsidR="00A746DE" w:rsidRPr="005349A8" w:rsidRDefault="00A746DE" w:rsidP="00A746DE">
                <w:pPr>
                  <w:contextualSpacing/>
                  <w:rPr>
                    <w:rFonts w:ascii="Calibri" w:hAnsi="Calibri" w:cs="Arial"/>
                    <w:color w:val="FF0000"/>
                  </w:rPr>
                </w:pPr>
                <w:r>
                  <w:rPr>
                    <w:rStyle w:val="tl4"/>
                    <w:rFonts w:asciiTheme="minorHAnsi" w:hAnsiTheme="minorHAnsi" w:cstheme="minorHAnsi"/>
                    <w:sz w:val="24"/>
                  </w:rPr>
                  <w:t>výstup</w:t>
                </w:r>
              </w:p>
            </w:tc>
          </w:sdtContent>
        </w:sdt>
      </w:tr>
      <w:tr w:rsidR="00A746DE" w:rsidRPr="005349A8" w14:paraId="7211C9C7" w14:textId="77777777" w:rsidTr="00123641">
        <w:tc>
          <w:tcPr>
            <w:tcW w:w="1730" w:type="pct"/>
            <w:tcBorders>
              <w:bottom w:val="single" w:sz="4" w:space="0" w:color="auto"/>
            </w:tcBorders>
            <w:shd w:val="clear" w:color="auto" w:fill="F2F2F2" w:themeFill="background1" w:themeFillShade="F2"/>
          </w:tcPr>
          <w:p w14:paraId="7EB75D68" w14:textId="2F76B8DA" w:rsidR="00A746DE" w:rsidRPr="005349A8" w:rsidRDefault="00A746DE" w:rsidP="00A746DE">
            <w:pPr>
              <w:contextualSpacing/>
              <w:rPr>
                <w:rFonts w:ascii="Calibri" w:hAnsi="Calibri" w:cs="Arial"/>
              </w:rPr>
            </w:pPr>
            <w:r w:rsidRPr="005349A8">
              <w:rPr>
                <w:rFonts w:ascii="Calibri" w:hAnsi="Calibri" w:cs="Arial"/>
              </w:rPr>
              <w:t>Typ územia</w:t>
            </w:r>
          </w:p>
        </w:tc>
        <w:tc>
          <w:tcPr>
            <w:tcW w:w="3270" w:type="pct"/>
            <w:tcBorders>
              <w:bottom w:val="single" w:sz="4" w:space="0" w:color="auto"/>
            </w:tcBorders>
          </w:tcPr>
          <w:p w14:paraId="5B875697" w14:textId="62144A38" w:rsidR="00A746DE" w:rsidRDefault="00A746DE" w:rsidP="00A746DE">
            <w:pPr>
              <w:contextualSpacing/>
              <w:rPr>
                <w:rStyle w:val="tl4"/>
                <w:rFonts w:asciiTheme="minorHAnsi" w:hAnsiTheme="minorHAnsi" w:cstheme="minorHAnsi"/>
                <w:sz w:val="24"/>
              </w:rPr>
            </w:pPr>
            <w:r w:rsidRPr="00A746DE">
              <w:rPr>
                <w:rStyle w:val="tl4"/>
                <w:rFonts w:asciiTheme="minorHAnsi" w:hAnsiTheme="minorHAnsi" w:cstheme="minorBidi"/>
                <w:sz w:val="24"/>
                <w:szCs w:val="24"/>
              </w:rPr>
              <w:t>Celé územie SR (financovanie zo zdrojov MRR v súlade s článkom 63 ods. 3 NSU</w:t>
            </w:r>
            <w:r w:rsidR="00FB4CED">
              <w:rPr>
                <w:rStyle w:val="tl4"/>
                <w:rFonts w:asciiTheme="minorHAnsi" w:hAnsiTheme="minorHAnsi" w:cstheme="minorBidi"/>
                <w:sz w:val="24"/>
                <w:szCs w:val="24"/>
              </w:rPr>
              <w:t>)</w:t>
            </w:r>
          </w:p>
        </w:tc>
      </w:tr>
      <w:tr w:rsidR="00A746DE" w:rsidRPr="005349A8" w14:paraId="0A65373D" w14:textId="77777777" w:rsidTr="00123641">
        <w:tc>
          <w:tcPr>
            <w:tcW w:w="1730" w:type="pct"/>
            <w:tcBorders>
              <w:bottom w:val="single" w:sz="4" w:space="0" w:color="auto"/>
            </w:tcBorders>
            <w:shd w:val="clear" w:color="auto" w:fill="F2F2F2" w:themeFill="background1" w:themeFillShade="F2"/>
          </w:tcPr>
          <w:p w14:paraId="45285A15" w14:textId="6804D495" w:rsidR="00A746DE" w:rsidRPr="005349A8" w:rsidRDefault="00A746DE" w:rsidP="00A746DE">
            <w:pPr>
              <w:contextualSpacing/>
              <w:rPr>
                <w:rFonts w:ascii="Calibri" w:hAnsi="Calibri" w:cs="Arial"/>
              </w:rPr>
            </w:pPr>
            <w:r w:rsidRPr="005349A8">
              <w:rPr>
                <w:rFonts w:ascii="Calibri" w:hAnsi="Calibri" w:cs="Arial"/>
              </w:rPr>
              <w:t>Kód merateľného ukazovateľa projektu</w:t>
            </w:r>
          </w:p>
        </w:tc>
        <w:tc>
          <w:tcPr>
            <w:tcW w:w="3270" w:type="pct"/>
            <w:tcBorders>
              <w:bottom w:val="single" w:sz="4" w:space="0" w:color="auto"/>
            </w:tcBorders>
          </w:tcPr>
          <w:p w14:paraId="3814A0AF" w14:textId="1509F6EE" w:rsidR="00A746DE" w:rsidRDefault="00E30E2C" w:rsidP="00A746DE">
            <w:pPr>
              <w:contextualSpacing/>
              <w:rPr>
                <w:rStyle w:val="tl4"/>
                <w:rFonts w:asciiTheme="minorHAnsi" w:hAnsiTheme="minorHAnsi" w:cstheme="minorHAnsi"/>
                <w:sz w:val="24"/>
              </w:rPr>
            </w:pPr>
            <w:r>
              <w:rPr>
                <w:rStyle w:val="tl4"/>
                <w:rFonts w:asciiTheme="minorHAnsi" w:hAnsiTheme="minorHAnsi" w:cstheme="minorHAnsi"/>
                <w:sz w:val="24"/>
              </w:rPr>
              <w:t>P</w:t>
            </w:r>
            <w:r>
              <w:rPr>
                <w:rStyle w:val="tl4"/>
                <w:rFonts w:cstheme="minorHAnsi"/>
                <w:sz w:val="24"/>
              </w:rPr>
              <w:t>SKPO131</w:t>
            </w:r>
          </w:p>
        </w:tc>
      </w:tr>
      <w:tr w:rsidR="00A746DE" w:rsidRPr="005349A8" w14:paraId="1CAF757A" w14:textId="77777777" w:rsidTr="00123641">
        <w:tc>
          <w:tcPr>
            <w:tcW w:w="1730" w:type="pct"/>
            <w:tcBorders>
              <w:bottom w:val="single" w:sz="4" w:space="0" w:color="auto"/>
            </w:tcBorders>
            <w:shd w:val="clear" w:color="auto" w:fill="F2F2F2" w:themeFill="background1" w:themeFillShade="F2"/>
          </w:tcPr>
          <w:p w14:paraId="38EDD60E" w14:textId="123A8E2F" w:rsidR="00A746DE" w:rsidRPr="005349A8" w:rsidRDefault="00A746DE" w:rsidP="00A746DE">
            <w:pPr>
              <w:contextualSpacing/>
              <w:rPr>
                <w:rFonts w:ascii="Calibri" w:hAnsi="Calibri" w:cs="Arial"/>
              </w:rPr>
            </w:pPr>
            <w:r w:rsidRPr="005349A8">
              <w:rPr>
                <w:rFonts w:ascii="Calibri" w:hAnsi="Calibri" w:cs="Arial"/>
              </w:rPr>
              <w:t>Názov merateľného ukazovateľa projektu</w:t>
            </w:r>
          </w:p>
        </w:tc>
        <w:tc>
          <w:tcPr>
            <w:tcW w:w="3270" w:type="pct"/>
            <w:tcBorders>
              <w:bottom w:val="single" w:sz="4" w:space="0" w:color="auto"/>
            </w:tcBorders>
          </w:tcPr>
          <w:p w14:paraId="1739BA5E" w14:textId="65E3EED9" w:rsidR="00A746DE" w:rsidRDefault="00CF1378" w:rsidP="00A746DE">
            <w:pPr>
              <w:contextualSpacing/>
              <w:rPr>
                <w:rStyle w:val="tl4"/>
                <w:rFonts w:asciiTheme="minorHAnsi" w:hAnsiTheme="minorHAnsi" w:cstheme="minorHAnsi"/>
                <w:sz w:val="24"/>
              </w:rPr>
            </w:pPr>
            <w:r>
              <w:rPr>
                <w:rStyle w:val="tl4"/>
                <w:rFonts w:asciiTheme="minorHAnsi" w:hAnsiTheme="minorHAnsi" w:cstheme="minorHAnsi"/>
                <w:sz w:val="24"/>
              </w:rPr>
              <w:t>Počet podporených účastníkov</w:t>
            </w:r>
          </w:p>
        </w:tc>
      </w:tr>
      <w:tr w:rsidR="00A746DE" w:rsidRPr="005349A8" w14:paraId="5AC25A0C" w14:textId="77777777" w:rsidTr="00123641">
        <w:tc>
          <w:tcPr>
            <w:tcW w:w="1730" w:type="pct"/>
            <w:tcBorders>
              <w:bottom w:val="single" w:sz="4" w:space="0" w:color="auto"/>
            </w:tcBorders>
            <w:shd w:val="clear" w:color="auto" w:fill="F2F2F2" w:themeFill="background1" w:themeFillShade="F2"/>
          </w:tcPr>
          <w:p w14:paraId="4C1DBAB3" w14:textId="6D056C34" w:rsidR="00A746DE" w:rsidRPr="005349A8" w:rsidRDefault="00A746DE" w:rsidP="00A746DE">
            <w:pPr>
              <w:contextualSpacing/>
              <w:rPr>
                <w:rFonts w:ascii="Calibri" w:hAnsi="Calibri" w:cs="Arial"/>
              </w:rPr>
            </w:pPr>
            <w:r w:rsidRPr="005349A8">
              <w:rPr>
                <w:rFonts w:ascii="Calibri" w:hAnsi="Calibri" w:cs="Arial"/>
              </w:rPr>
              <w:t>Merná jednotka merateľného ukazovateľa projektu</w:t>
            </w:r>
          </w:p>
        </w:tc>
        <w:tc>
          <w:tcPr>
            <w:tcW w:w="3270" w:type="pct"/>
            <w:tcBorders>
              <w:bottom w:val="single" w:sz="4" w:space="0" w:color="auto"/>
            </w:tcBorders>
          </w:tcPr>
          <w:p w14:paraId="2B9052B9" w14:textId="4B30AA88" w:rsidR="00A746DE" w:rsidRDefault="00E30E2C" w:rsidP="00A746DE">
            <w:pPr>
              <w:contextualSpacing/>
              <w:rPr>
                <w:rStyle w:val="tl4"/>
                <w:rFonts w:asciiTheme="minorHAnsi" w:hAnsiTheme="minorHAnsi" w:cstheme="minorHAnsi"/>
                <w:sz w:val="24"/>
              </w:rPr>
            </w:pPr>
            <w:r>
              <w:rPr>
                <w:rStyle w:val="tl4"/>
                <w:rFonts w:asciiTheme="minorHAnsi" w:hAnsiTheme="minorHAnsi" w:cstheme="minorHAnsi"/>
                <w:sz w:val="24"/>
              </w:rPr>
              <w:t>o</w:t>
            </w:r>
            <w:r>
              <w:rPr>
                <w:rStyle w:val="tl4"/>
                <w:rFonts w:cstheme="minorHAnsi"/>
                <w:sz w:val="24"/>
              </w:rPr>
              <w:t>soby</w:t>
            </w:r>
          </w:p>
        </w:tc>
      </w:tr>
      <w:tr w:rsidR="00A746DE" w:rsidRPr="005349A8" w14:paraId="23B22872" w14:textId="77777777" w:rsidTr="00123641">
        <w:tc>
          <w:tcPr>
            <w:tcW w:w="1730" w:type="pct"/>
            <w:tcBorders>
              <w:bottom w:val="single" w:sz="4" w:space="0" w:color="auto"/>
            </w:tcBorders>
            <w:shd w:val="clear" w:color="auto" w:fill="F2F2F2" w:themeFill="background1" w:themeFillShade="F2"/>
          </w:tcPr>
          <w:p w14:paraId="2AD3529B" w14:textId="04C655D7" w:rsidR="00A746DE" w:rsidRPr="005349A8" w:rsidRDefault="00A746DE" w:rsidP="00A746DE">
            <w:pPr>
              <w:contextualSpacing/>
              <w:rPr>
                <w:rFonts w:ascii="Calibri" w:hAnsi="Calibri" w:cs="Arial"/>
              </w:rPr>
            </w:pPr>
            <w:r w:rsidRPr="005349A8">
              <w:rPr>
                <w:rFonts w:ascii="Calibri" w:hAnsi="Calibri" w:cs="Arial"/>
              </w:rPr>
              <w:t>Indikatívna cieľová hodnota</w:t>
            </w:r>
            <w:r w:rsidRPr="005349A8">
              <w:rPr>
                <w:rStyle w:val="Odkaznapoznmkupodiarou"/>
                <w:rFonts w:ascii="Calibri" w:hAnsi="Calibri"/>
              </w:rPr>
              <w:footnoteReference w:id="26"/>
            </w:r>
          </w:p>
        </w:tc>
        <w:tc>
          <w:tcPr>
            <w:tcW w:w="3270" w:type="pct"/>
            <w:tcBorders>
              <w:bottom w:val="single" w:sz="4" w:space="0" w:color="auto"/>
            </w:tcBorders>
          </w:tcPr>
          <w:p w14:paraId="0814DEC0" w14:textId="339EF4AB" w:rsidR="00A746DE" w:rsidRDefault="00832076" w:rsidP="00A746DE">
            <w:pPr>
              <w:contextualSpacing/>
              <w:rPr>
                <w:rStyle w:val="tl4"/>
                <w:rFonts w:asciiTheme="minorHAnsi" w:hAnsiTheme="minorHAnsi" w:cstheme="minorHAnsi"/>
                <w:sz w:val="24"/>
              </w:rPr>
            </w:pPr>
            <w:r>
              <w:rPr>
                <w:rStyle w:val="tl4"/>
                <w:rFonts w:cstheme="minorHAnsi"/>
                <w:sz w:val="24"/>
              </w:rPr>
              <w:t>205</w:t>
            </w:r>
            <w:r w:rsidR="00FC5884">
              <w:rPr>
                <w:rStyle w:val="tl4"/>
                <w:rFonts w:cstheme="minorHAnsi"/>
                <w:sz w:val="24"/>
              </w:rPr>
              <w:t xml:space="preserve"> </w:t>
            </w:r>
          </w:p>
        </w:tc>
      </w:tr>
    </w:tbl>
    <w:p w14:paraId="1FF0E868" w14:textId="61E4066A" w:rsidR="00C370CF" w:rsidRPr="005349A8" w:rsidRDefault="00C370CF">
      <w:pPr>
        <w:contextualSpacing/>
        <w:rPr>
          <w:rFonts w:ascii="Calibri" w:hAnsi="Calibri"/>
          <w:i/>
          <w:sz w:val="20"/>
          <w:szCs w:val="20"/>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DE136B" w:rsidRPr="005349A8" w14:paraId="32E865D1" w14:textId="77777777" w:rsidTr="009B20A4">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14171" w14:textId="5A4E1630" w:rsidR="00DE136B" w:rsidRPr="005349A8" w:rsidRDefault="00CD3CBE" w:rsidP="00CD3CBE">
            <w:pPr>
              <w:pStyle w:val="Bullet"/>
              <w:numPr>
                <w:ilvl w:val="0"/>
                <w:numId w:val="0"/>
              </w:numPr>
              <w:rPr>
                <w:rFonts w:ascii="Calibri" w:hAnsi="Calibri"/>
                <w:b/>
                <w:sz w:val="22"/>
                <w:szCs w:val="22"/>
              </w:rPr>
            </w:pPr>
            <w:r w:rsidRPr="005349A8">
              <w:rPr>
                <w:rFonts w:ascii="Calibri" w:hAnsi="Calibri"/>
                <w:b/>
                <w:sz w:val="22"/>
                <w:szCs w:val="22"/>
                <w:lang w:eastAsia="sk-SK"/>
              </w:rPr>
              <w:t xml:space="preserve">Zoznam </w:t>
            </w:r>
            <w:r w:rsidR="00DE136B" w:rsidRPr="005349A8">
              <w:rPr>
                <w:rFonts w:ascii="Calibri" w:hAnsi="Calibri"/>
                <w:b/>
                <w:sz w:val="22"/>
                <w:szCs w:val="22"/>
                <w:lang w:eastAsia="sk-SK"/>
              </w:rPr>
              <w:t>iných údajov projektu (ak relevantné)</w:t>
            </w:r>
          </w:p>
        </w:tc>
      </w:tr>
      <w:tr w:rsidR="00DE136B" w:rsidRPr="005349A8" w14:paraId="0BF108DB" w14:textId="77777777" w:rsidTr="009B20A4">
        <w:trPr>
          <w:cantSplit/>
        </w:trPr>
        <w:tc>
          <w:tcPr>
            <w:tcW w:w="2489" w:type="dxa"/>
            <w:shd w:val="clear" w:color="auto" w:fill="F2F2F2" w:themeFill="background1" w:themeFillShade="F2"/>
            <w:vAlign w:val="center"/>
          </w:tcPr>
          <w:p w14:paraId="1896CDA2" w14:textId="00B61352" w:rsidR="00DE136B" w:rsidRPr="005349A8" w:rsidRDefault="00DE136B" w:rsidP="00CD3CBE">
            <w:pPr>
              <w:keepNext/>
              <w:tabs>
                <w:tab w:val="left" w:pos="1290"/>
              </w:tabs>
              <w:spacing w:before="60" w:after="60"/>
              <w:rPr>
                <w:rFonts w:ascii="Calibri" w:hAnsi="Calibri"/>
                <w:b/>
              </w:rPr>
            </w:pPr>
            <w:r w:rsidRPr="005349A8">
              <w:rPr>
                <w:rFonts w:ascii="Calibri" w:hAnsi="Calibri"/>
                <w:b/>
              </w:rPr>
              <w:t>Kód iného údaja</w:t>
            </w:r>
          </w:p>
        </w:tc>
        <w:tc>
          <w:tcPr>
            <w:tcW w:w="7888" w:type="dxa"/>
            <w:vAlign w:val="center"/>
          </w:tcPr>
          <w:p w14:paraId="6C5B76FF" w14:textId="77777777" w:rsidR="00DE136B" w:rsidRPr="005349A8" w:rsidRDefault="00DE136B" w:rsidP="009B20A4">
            <w:pPr>
              <w:rPr>
                <w:rFonts w:ascii="Calibri" w:hAnsi="Calibri"/>
              </w:rPr>
            </w:pPr>
          </w:p>
        </w:tc>
      </w:tr>
      <w:tr w:rsidR="00CD3CBE" w:rsidRPr="005349A8" w14:paraId="63A018C0" w14:textId="77777777" w:rsidTr="009B20A4">
        <w:trPr>
          <w:cantSplit/>
        </w:trPr>
        <w:tc>
          <w:tcPr>
            <w:tcW w:w="2489" w:type="dxa"/>
            <w:shd w:val="clear" w:color="auto" w:fill="F2F2F2" w:themeFill="background1" w:themeFillShade="F2"/>
            <w:vAlign w:val="center"/>
          </w:tcPr>
          <w:p w14:paraId="649EEE32" w14:textId="0F59728C" w:rsidR="00CD3CBE" w:rsidRPr="005349A8" w:rsidRDefault="00CD3CBE" w:rsidP="009B20A4">
            <w:pPr>
              <w:keepNext/>
              <w:tabs>
                <w:tab w:val="left" w:pos="1290"/>
              </w:tabs>
              <w:spacing w:before="60" w:after="60"/>
              <w:rPr>
                <w:rFonts w:ascii="Calibri" w:hAnsi="Calibri"/>
                <w:b/>
              </w:rPr>
            </w:pPr>
            <w:r w:rsidRPr="005349A8">
              <w:rPr>
                <w:rFonts w:ascii="Calibri" w:hAnsi="Calibri"/>
                <w:b/>
              </w:rPr>
              <w:t>Názov iného údaja</w:t>
            </w:r>
          </w:p>
        </w:tc>
        <w:tc>
          <w:tcPr>
            <w:tcW w:w="7888" w:type="dxa"/>
            <w:vAlign w:val="center"/>
          </w:tcPr>
          <w:p w14:paraId="4024ECE0" w14:textId="77777777" w:rsidR="00CD3CBE" w:rsidRPr="005349A8" w:rsidRDefault="00CD3CBE" w:rsidP="009B20A4">
            <w:pPr>
              <w:rPr>
                <w:rFonts w:ascii="Calibri" w:hAnsi="Calibri"/>
              </w:rPr>
            </w:pPr>
          </w:p>
        </w:tc>
      </w:tr>
      <w:tr w:rsidR="00DE136B" w:rsidRPr="005349A8" w14:paraId="09F3E540" w14:textId="77777777" w:rsidTr="009B20A4">
        <w:trPr>
          <w:cantSplit/>
        </w:trPr>
        <w:tc>
          <w:tcPr>
            <w:tcW w:w="2489" w:type="dxa"/>
            <w:shd w:val="clear" w:color="auto" w:fill="F2F2F2" w:themeFill="background1" w:themeFillShade="F2"/>
            <w:vAlign w:val="center"/>
          </w:tcPr>
          <w:p w14:paraId="38ED628C" w14:textId="71DF31D0" w:rsidR="00DE136B" w:rsidRPr="005349A8" w:rsidRDefault="00DE136B" w:rsidP="009B20A4">
            <w:pPr>
              <w:keepNext/>
              <w:tabs>
                <w:tab w:val="left" w:pos="1290"/>
              </w:tabs>
              <w:spacing w:before="60" w:after="60"/>
              <w:rPr>
                <w:rFonts w:ascii="Calibri" w:hAnsi="Calibri"/>
                <w:b/>
              </w:rPr>
            </w:pPr>
            <w:r w:rsidRPr="005349A8">
              <w:rPr>
                <w:rFonts w:ascii="Calibri" w:hAnsi="Calibri"/>
                <w:b/>
              </w:rPr>
              <w:t>Merná jednotka iného údaja</w:t>
            </w:r>
          </w:p>
        </w:tc>
        <w:tc>
          <w:tcPr>
            <w:tcW w:w="7888" w:type="dxa"/>
            <w:vAlign w:val="center"/>
          </w:tcPr>
          <w:p w14:paraId="05EA560D" w14:textId="77777777" w:rsidR="00DE136B" w:rsidRPr="005349A8" w:rsidRDefault="00DE136B" w:rsidP="009B20A4">
            <w:pPr>
              <w:rPr>
                <w:rFonts w:ascii="Calibri" w:hAnsi="Calibri"/>
              </w:rPr>
            </w:pPr>
          </w:p>
        </w:tc>
      </w:tr>
    </w:tbl>
    <w:p w14:paraId="78109453" w14:textId="47429B7D" w:rsidR="00123641" w:rsidRPr="005349A8" w:rsidRDefault="00123641">
      <w:pPr>
        <w:contextualSpacing/>
        <w:rPr>
          <w:rFonts w:ascii="Calibri" w:hAnsi="Calibri" w:cs="Arial"/>
          <w:b/>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6C773A" w:rsidRPr="005349A8" w14:paraId="2999494A" w14:textId="77777777" w:rsidTr="007457E1">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73D59" w14:textId="77777777" w:rsidR="006C773A" w:rsidRPr="005349A8" w:rsidRDefault="00C85356" w:rsidP="00ED7F74">
            <w:pPr>
              <w:pStyle w:val="Bullet"/>
              <w:numPr>
                <w:ilvl w:val="0"/>
                <w:numId w:val="0"/>
              </w:numPr>
              <w:rPr>
                <w:rFonts w:ascii="Calibri" w:hAnsi="Calibri"/>
                <w:b/>
                <w:sz w:val="22"/>
                <w:szCs w:val="22"/>
              </w:rPr>
            </w:pPr>
            <w:r w:rsidRPr="005349A8">
              <w:rPr>
                <w:rFonts w:ascii="Calibri" w:hAnsi="Calibri"/>
                <w:b/>
                <w:sz w:val="22"/>
                <w:szCs w:val="22"/>
                <w:lang w:eastAsia="sk-SK"/>
              </w:rPr>
              <w:t>Ďalšie požadované údaje</w:t>
            </w:r>
            <w:r w:rsidR="004E3931" w:rsidRPr="005349A8">
              <w:rPr>
                <w:rFonts w:ascii="Calibri" w:hAnsi="Calibri"/>
                <w:b/>
                <w:sz w:val="22"/>
                <w:szCs w:val="22"/>
                <w:lang w:eastAsia="sk-SK"/>
              </w:rPr>
              <w:t xml:space="preserve"> </w:t>
            </w:r>
            <w:r w:rsidRPr="005349A8">
              <w:rPr>
                <w:rFonts w:ascii="Calibri" w:hAnsi="Calibri"/>
                <w:b/>
                <w:sz w:val="22"/>
                <w:szCs w:val="22"/>
                <w:lang w:eastAsia="sk-SK"/>
              </w:rPr>
              <w:t>pre monitorovanie</w:t>
            </w:r>
            <w:r w:rsidR="00DE58AB" w:rsidRPr="005349A8">
              <w:rPr>
                <w:rStyle w:val="Odkaznapoznmkupodiarou"/>
                <w:rFonts w:ascii="Calibri" w:hAnsi="Calibri"/>
                <w:b/>
                <w:sz w:val="22"/>
                <w:szCs w:val="22"/>
                <w:lang w:eastAsia="sk-SK"/>
              </w:rPr>
              <w:footnoteReference w:id="27"/>
            </w:r>
          </w:p>
        </w:tc>
      </w:tr>
      <w:tr w:rsidR="006C773A" w:rsidRPr="005349A8" w14:paraId="47E7EE8C" w14:textId="77777777" w:rsidTr="007457E1">
        <w:trPr>
          <w:cantSplit/>
        </w:trPr>
        <w:tc>
          <w:tcPr>
            <w:tcW w:w="2489" w:type="dxa"/>
            <w:shd w:val="clear" w:color="auto" w:fill="F2F2F2" w:themeFill="background1" w:themeFillShade="F2"/>
            <w:vAlign w:val="center"/>
          </w:tcPr>
          <w:p w14:paraId="789D5A12" w14:textId="77777777" w:rsidR="006C773A" w:rsidRPr="005349A8" w:rsidRDefault="006C773A" w:rsidP="00C85356">
            <w:pPr>
              <w:keepNext/>
              <w:tabs>
                <w:tab w:val="left" w:pos="1290"/>
              </w:tabs>
              <w:spacing w:before="60" w:after="60"/>
              <w:rPr>
                <w:rFonts w:ascii="Calibri" w:hAnsi="Calibri"/>
                <w:b/>
              </w:rPr>
            </w:pPr>
            <w:r w:rsidRPr="005349A8">
              <w:rPr>
                <w:rFonts w:ascii="Calibri" w:hAnsi="Calibri"/>
                <w:b/>
              </w:rPr>
              <w:t xml:space="preserve">Názov </w:t>
            </w:r>
          </w:p>
        </w:tc>
        <w:tc>
          <w:tcPr>
            <w:tcW w:w="7888" w:type="dxa"/>
            <w:vAlign w:val="center"/>
          </w:tcPr>
          <w:p w14:paraId="47955B9A" w14:textId="77777777" w:rsidR="006C773A" w:rsidRPr="005349A8" w:rsidRDefault="006C773A" w:rsidP="00BE24BC">
            <w:pPr>
              <w:rPr>
                <w:rFonts w:ascii="Calibri" w:hAnsi="Calibri"/>
              </w:rPr>
            </w:pPr>
          </w:p>
        </w:tc>
      </w:tr>
      <w:tr w:rsidR="006C773A" w:rsidRPr="005349A8" w14:paraId="4E39AD00" w14:textId="77777777" w:rsidTr="007457E1">
        <w:trPr>
          <w:cantSplit/>
        </w:trPr>
        <w:tc>
          <w:tcPr>
            <w:tcW w:w="2489" w:type="dxa"/>
            <w:shd w:val="clear" w:color="auto" w:fill="F2F2F2" w:themeFill="background1" w:themeFillShade="F2"/>
            <w:vAlign w:val="center"/>
          </w:tcPr>
          <w:p w14:paraId="27B75544" w14:textId="77777777" w:rsidR="006C773A" w:rsidRPr="005349A8" w:rsidRDefault="006C773A" w:rsidP="00BE24BC">
            <w:pPr>
              <w:keepNext/>
              <w:tabs>
                <w:tab w:val="left" w:pos="1290"/>
              </w:tabs>
              <w:spacing w:before="60" w:after="60"/>
              <w:rPr>
                <w:rFonts w:ascii="Calibri" w:hAnsi="Calibri"/>
                <w:b/>
              </w:rPr>
            </w:pPr>
            <w:r w:rsidRPr="005349A8">
              <w:rPr>
                <w:rFonts w:ascii="Calibri" w:hAnsi="Calibri"/>
                <w:b/>
              </w:rPr>
              <w:t>Akým spôsobom sa budú získavať dáta?</w:t>
            </w:r>
          </w:p>
        </w:tc>
        <w:tc>
          <w:tcPr>
            <w:tcW w:w="7888" w:type="dxa"/>
            <w:vAlign w:val="center"/>
          </w:tcPr>
          <w:p w14:paraId="3F4ED477" w14:textId="77777777" w:rsidR="006C773A" w:rsidRPr="005349A8" w:rsidRDefault="006C773A" w:rsidP="00BE24BC">
            <w:pPr>
              <w:rPr>
                <w:rFonts w:ascii="Calibri" w:hAnsi="Calibri"/>
              </w:rPr>
            </w:pPr>
          </w:p>
        </w:tc>
      </w:tr>
    </w:tbl>
    <w:p w14:paraId="15AEB5B0" w14:textId="77777777" w:rsidR="00BC37ED" w:rsidRPr="005349A8" w:rsidRDefault="00BC37ED">
      <w:pPr>
        <w:contextualSpacing/>
        <w:rPr>
          <w:rFonts w:ascii="Calibri" w:hAnsi="Calibri" w:cs="Arial"/>
          <w:b/>
        </w:rPr>
      </w:pPr>
    </w:p>
    <w:p w14:paraId="6A7CEEDC" w14:textId="77777777" w:rsidR="00023B12" w:rsidRPr="005349A8" w:rsidRDefault="00023B12">
      <w:pPr>
        <w:contextualSpacing/>
        <w:rPr>
          <w:rFonts w:ascii="Calibri" w:hAnsi="Calibri" w:cs="Arial"/>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76"/>
        <w:gridCol w:w="4944"/>
      </w:tblGrid>
      <w:tr w:rsidR="006C773A" w:rsidRPr="005349A8" w14:paraId="36D79981" w14:textId="77777777" w:rsidTr="007457E1">
        <w:trPr>
          <w:trHeight w:val="719"/>
        </w:trPr>
        <w:tc>
          <w:tcPr>
            <w:tcW w:w="10343" w:type="dxa"/>
            <w:gridSpan w:val="3"/>
            <w:shd w:val="clear" w:color="auto" w:fill="F2F2F2" w:themeFill="background1" w:themeFillShade="F2"/>
          </w:tcPr>
          <w:p w14:paraId="55E46A87" w14:textId="77777777" w:rsidR="006C773A" w:rsidRPr="005349A8" w:rsidRDefault="004E3931" w:rsidP="00BE24BC">
            <w:pPr>
              <w:jc w:val="both"/>
              <w:rPr>
                <w:rFonts w:ascii="Calibri" w:hAnsi="Calibri"/>
                <w:b/>
              </w:rPr>
            </w:pPr>
            <w:r w:rsidRPr="005349A8">
              <w:rPr>
                <w:rFonts w:ascii="Calibri" w:hAnsi="Calibri"/>
                <w:b/>
              </w:rPr>
              <w:t xml:space="preserve">Zoznam </w:t>
            </w:r>
            <w:r w:rsidR="006C773A" w:rsidRPr="005349A8">
              <w:rPr>
                <w:rFonts w:ascii="Calibri" w:hAnsi="Calibri"/>
                <w:b/>
              </w:rPr>
              <w:t xml:space="preserve">prínosov a prípadných iných dopadov, ktoré sa dajú očakávať </w:t>
            </w:r>
            <w:r w:rsidR="006C773A" w:rsidRPr="005349A8">
              <w:rPr>
                <w:rFonts w:ascii="Calibri" w:hAnsi="Calibri"/>
                <w:b/>
              </w:rPr>
              <w:br/>
              <w:t>pre jednotlivé cieľové skupiny</w:t>
            </w:r>
            <w:r w:rsidR="00D74027" w:rsidRPr="005349A8">
              <w:rPr>
                <w:rStyle w:val="Odkaznapoznmkupodiarou"/>
                <w:rFonts w:ascii="Calibri" w:hAnsi="Calibri"/>
                <w:b/>
              </w:rPr>
              <w:footnoteReference w:id="28"/>
            </w:r>
          </w:p>
        </w:tc>
      </w:tr>
      <w:tr w:rsidR="006C773A" w:rsidRPr="005349A8" w14:paraId="0948DD20" w14:textId="77777777" w:rsidTr="007457E1">
        <w:tc>
          <w:tcPr>
            <w:tcW w:w="3823" w:type="dxa"/>
            <w:shd w:val="clear" w:color="auto" w:fill="F2F2F2" w:themeFill="background1" w:themeFillShade="F2"/>
          </w:tcPr>
          <w:p w14:paraId="0828C940" w14:textId="145FF16C" w:rsidR="006C773A" w:rsidRPr="005349A8" w:rsidRDefault="00145884" w:rsidP="00BE24BC">
            <w:pPr>
              <w:jc w:val="center"/>
              <w:rPr>
                <w:rFonts w:ascii="Calibri" w:hAnsi="Calibri"/>
                <w:b/>
              </w:rPr>
            </w:pPr>
            <w:r w:rsidRPr="005349A8">
              <w:rPr>
                <w:rFonts w:ascii="Calibri" w:hAnsi="Calibri"/>
                <w:b/>
              </w:rPr>
              <w:t>Prínosy/</w:t>
            </w:r>
            <w:r w:rsidR="006C773A" w:rsidRPr="005349A8">
              <w:rPr>
                <w:rFonts w:ascii="Calibri" w:hAnsi="Calibri"/>
                <w:b/>
              </w:rPr>
              <w:t xml:space="preserve">Dopady </w:t>
            </w:r>
          </w:p>
        </w:tc>
        <w:tc>
          <w:tcPr>
            <w:tcW w:w="1576" w:type="dxa"/>
            <w:shd w:val="clear" w:color="auto" w:fill="auto"/>
          </w:tcPr>
          <w:p w14:paraId="1FBD587F" w14:textId="640FE922" w:rsidR="006C773A" w:rsidRPr="005349A8" w:rsidRDefault="00814A9C" w:rsidP="00CD3CBE">
            <w:pPr>
              <w:jc w:val="center"/>
              <w:rPr>
                <w:rFonts w:ascii="Calibri" w:hAnsi="Calibri"/>
                <w:b/>
              </w:rPr>
            </w:pPr>
            <w:r w:rsidRPr="005349A8">
              <w:rPr>
                <w:rFonts w:ascii="Calibri" w:hAnsi="Calibri"/>
                <w:b/>
              </w:rPr>
              <w:t xml:space="preserve">Cieľová skupina </w:t>
            </w:r>
          </w:p>
        </w:tc>
        <w:tc>
          <w:tcPr>
            <w:tcW w:w="4944" w:type="dxa"/>
            <w:shd w:val="clear" w:color="auto" w:fill="auto"/>
          </w:tcPr>
          <w:p w14:paraId="3DF8B51D" w14:textId="77777777" w:rsidR="006C773A" w:rsidRPr="005349A8" w:rsidRDefault="006C773A" w:rsidP="00BE24BC">
            <w:pPr>
              <w:jc w:val="center"/>
              <w:rPr>
                <w:rFonts w:ascii="Calibri" w:hAnsi="Calibri"/>
                <w:b/>
              </w:rPr>
            </w:pPr>
            <w:r w:rsidRPr="005349A8">
              <w:rPr>
                <w:rFonts w:ascii="Calibri" w:hAnsi="Calibri"/>
                <w:b/>
              </w:rPr>
              <w:t>Počet</w:t>
            </w:r>
            <w:r w:rsidRPr="005349A8">
              <w:rPr>
                <w:rStyle w:val="Odkaznapoznmkupodiarou"/>
                <w:rFonts w:ascii="Calibri" w:hAnsi="Calibri"/>
                <w:b/>
              </w:rPr>
              <w:footnoteReference w:id="29"/>
            </w:r>
          </w:p>
        </w:tc>
      </w:tr>
      <w:tr w:rsidR="006C773A" w:rsidRPr="005349A8" w14:paraId="7A34C37B" w14:textId="77777777" w:rsidTr="00814A9C">
        <w:tc>
          <w:tcPr>
            <w:tcW w:w="3823" w:type="dxa"/>
            <w:shd w:val="clear" w:color="auto" w:fill="auto"/>
          </w:tcPr>
          <w:p w14:paraId="4B57C1F5" w14:textId="1D6183D2" w:rsidR="006C773A" w:rsidRPr="005349A8" w:rsidRDefault="00D46E36" w:rsidP="00BE24BC">
            <w:pPr>
              <w:rPr>
                <w:rFonts w:ascii="Calibri" w:hAnsi="Calibri"/>
              </w:rPr>
            </w:pPr>
            <w:r>
              <w:rPr>
                <w:rFonts w:ascii="Calibri" w:hAnsi="Calibri"/>
              </w:rPr>
              <w:t xml:space="preserve">Aktivizácia nízkokvalifikovaných občanov pre trh práce prepojením </w:t>
            </w:r>
            <w:r>
              <w:rPr>
                <w:rFonts w:ascii="Calibri" w:hAnsi="Calibri"/>
              </w:rPr>
              <w:lastRenderedPageBreak/>
              <w:t>formálneho a neformálneho systému vzdelávania</w:t>
            </w:r>
          </w:p>
        </w:tc>
        <w:tc>
          <w:tcPr>
            <w:tcW w:w="1576" w:type="dxa"/>
            <w:shd w:val="clear" w:color="auto" w:fill="auto"/>
          </w:tcPr>
          <w:p w14:paraId="00B8A9BA" w14:textId="17F729D0" w:rsidR="006C773A" w:rsidRPr="005349A8" w:rsidRDefault="00D46E36" w:rsidP="00BE24BC">
            <w:pPr>
              <w:rPr>
                <w:rFonts w:ascii="Calibri" w:hAnsi="Calibri"/>
              </w:rPr>
            </w:pPr>
            <w:r>
              <w:rPr>
                <w:rFonts w:ascii="Calibri" w:hAnsi="Calibri"/>
              </w:rPr>
              <w:lastRenderedPageBreak/>
              <w:t>Cieľová skupina č. 1</w:t>
            </w:r>
          </w:p>
        </w:tc>
        <w:tc>
          <w:tcPr>
            <w:tcW w:w="4944" w:type="dxa"/>
            <w:shd w:val="clear" w:color="auto" w:fill="auto"/>
          </w:tcPr>
          <w:p w14:paraId="4753F041" w14:textId="2D3D24C3" w:rsidR="006C773A" w:rsidRPr="005349A8" w:rsidRDefault="00D46E36" w:rsidP="00BE24BC">
            <w:pPr>
              <w:rPr>
                <w:rFonts w:ascii="Calibri" w:hAnsi="Calibri"/>
              </w:rPr>
            </w:pPr>
            <w:r>
              <w:rPr>
                <w:rFonts w:ascii="Calibri" w:hAnsi="Calibri"/>
              </w:rPr>
              <w:t>1</w:t>
            </w:r>
            <w:r w:rsidR="006D355F">
              <w:rPr>
                <w:rFonts w:ascii="Calibri" w:hAnsi="Calibri"/>
              </w:rPr>
              <w:t>20</w:t>
            </w:r>
          </w:p>
        </w:tc>
      </w:tr>
      <w:tr w:rsidR="00D46E36" w:rsidRPr="005349A8" w14:paraId="53081565" w14:textId="77777777" w:rsidTr="00814A9C">
        <w:tc>
          <w:tcPr>
            <w:tcW w:w="3823" w:type="dxa"/>
            <w:shd w:val="clear" w:color="auto" w:fill="auto"/>
          </w:tcPr>
          <w:p w14:paraId="4F362F4D" w14:textId="415D80E4" w:rsidR="00D46E36" w:rsidRDefault="00D46E36" w:rsidP="00BE24BC">
            <w:pPr>
              <w:rPr>
                <w:rFonts w:ascii="Calibri" w:hAnsi="Calibri"/>
              </w:rPr>
            </w:pPr>
            <w:r>
              <w:rPr>
                <w:rFonts w:ascii="Calibri" w:hAnsi="Calibri"/>
              </w:rPr>
              <w:t xml:space="preserve">Úspešné prevádzkovanie </w:t>
            </w:r>
            <w:r w:rsidR="00055997">
              <w:rPr>
                <w:rFonts w:ascii="Calibri" w:hAnsi="Calibri"/>
              </w:rPr>
              <w:t xml:space="preserve">TC pri SOŠ </w:t>
            </w:r>
          </w:p>
          <w:p w14:paraId="3E3940F8" w14:textId="6EEB2D4F" w:rsidR="00D46E36" w:rsidRDefault="00D46E36" w:rsidP="00BE24BC">
            <w:pPr>
              <w:rPr>
                <w:rFonts w:ascii="Calibri" w:hAnsi="Calibri"/>
              </w:rPr>
            </w:pPr>
          </w:p>
        </w:tc>
        <w:tc>
          <w:tcPr>
            <w:tcW w:w="1576" w:type="dxa"/>
            <w:shd w:val="clear" w:color="auto" w:fill="auto"/>
          </w:tcPr>
          <w:p w14:paraId="357E39BE" w14:textId="28CF2E64" w:rsidR="00D46E36" w:rsidRDefault="00D46E36" w:rsidP="00BE24BC">
            <w:pPr>
              <w:rPr>
                <w:rFonts w:ascii="Calibri" w:hAnsi="Calibri"/>
              </w:rPr>
            </w:pPr>
            <w:r>
              <w:rPr>
                <w:rFonts w:ascii="Calibri" w:hAnsi="Calibri"/>
              </w:rPr>
              <w:t>Cieľová skupina č. 1 a cieľová skupina č. 2</w:t>
            </w:r>
          </w:p>
        </w:tc>
        <w:tc>
          <w:tcPr>
            <w:tcW w:w="4944" w:type="dxa"/>
            <w:shd w:val="clear" w:color="auto" w:fill="auto"/>
          </w:tcPr>
          <w:p w14:paraId="467A0B16" w14:textId="2F3369A0" w:rsidR="00D46E36" w:rsidRDefault="00D46E36" w:rsidP="00BE24BC">
            <w:pPr>
              <w:rPr>
                <w:rFonts w:ascii="Calibri" w:hAnsi="Calibri"/>
              </w:rPr>
            </w:pPr>
            <w:r>
              <w:rPr>
                <w:rFonts w:ascii="Calibri" w:hAnsi="Calibri"/>
              </w:rPr>
              <w:t>5</w:t>
            </w:r>
          </w:p>
        </w:tc>
      </w:tr>
      <w:tr w:rsidR="00D46E36" w:rsidRPr="005349A8" w14:paraId="34864BBC" w14:textId="77777777" w:rsidTr="00814A9C">
        <w:tc>
          <w:tcPr>
            <w:tcW w:w="3823" w:type="dxa"/>
            <w:shd w:val="clear" w:color="auto" w:fill="auto"/>
          </w:tcPr>
          <w:p w14:paraId="7F82B047" w14:textId="62BCC7C9" w:rsidR="00D46E36" w:rsidRDefault="00D46E36" w:rsidP="00BE24BC">
            <w:pPr>
              <w:rPr>
                <w:rFonts w:ascii="Calibri" w:hAnsi="Calibri"/>
              </w:rPr>
            </w:pPr>
            <w:r>
              <w:rPr>
                <w:rFonts w:ascii="Calibri" w:hAnsi="Calibri"/>
              </w:rPr>
              <w:t xml:space="preserve">Vytvorenie metodických materiálov a usmernení pre rozvoj siete </w:t>
            </w:r>
            <w:r w:rsidR="00055997">
              <w:rPr>
                <w:rFonts w:ascii="Calibri" w:hAnsi="Calibri"/>
              </w:rPr>
              <w:t xml:space="preserve">TC pri SOŠ </w:t>
            </w:r>
          </w:p>
        </w:tc>
        <w:tc>
          <w:tcPr>
            <w:tcW w:w="1576" w:type="dxa"/>
            <w:shd w:val="clear" w:color="auto" w:fill="auto"/>
          </w:tcPr>
          <w:p w14:paraId="53B185C2" w14:textId="44D7D129" w:rsidR="00D46E36" w:rsidRDefault="00D46E36" w:rsidP="00BE24BC">
            <w:pPr>
              <w:rPr>
                <w:rFonts w:ascii="Calibri" w:hAnsi="Calibri"/>
              </w:rPr>
            </w:pPr>
            <w:r>
              <w:rPr>
                <w:rFonts w:ascii="Calibri" w:hAnsi="Calibri"/>
              </w:rPr>
              <w:t>Cieľová skupina č. 2</w:t>
            </w:r>
          </w:p>
        </w:tc>
        <w:tc>
          <w:tcPr>
            <w:tcW w:w="4944" w:type="dxa"/>
            <w:shd w:val="clear" w:color="auto" w:fill="auto"/>
          </w:tcPr>
          <w:p w14:paraId="5C6547F4" w14:textId="4C7AD0B8" w:rsidR="00D46E36" w:rsidRDefault="00D46E36" w:rsidP="00BE24BC">
            <w:pPr>
              <w:rPr>
                <w:rFonts w:ascii="Calibri" w:hAnsi="Calibri"/>
              </w:rPr>
            </w:pPr>
            <w:r>
              <w:rPr>
                <w:rFonts w:ascii="Calibri" w:hAnsi="Calibri"/>
              </w:rPr>
              <w:t>2</w:t>
            </w:r>
          </w:p>
        </w:tc>
      </w:tr>
      <w:tr w:rsidR="00D46E36" w:rsidRPr="005349A8" w14:paraId="32C7FA5D" w14:textId="77777777" w:rsidTr="00814A9C">
        <w:tc>
          <w:tcPr>
            <w:tcW w:w="3823" w:type="dxa"/>
            <w:shd w:val="clear" w:color="auto" w:fill="auto"/>
          </w:tcPr>
          <w:p w14:paraId="7A8328BB" w14:textId="729EDA74" w:rsidR="00D46E36" w:rsidRDefault="00D46E36" w:rsidP="00BE24BC">
            <w:pPr>
              <w:rPr>
                <w:rFonts w:ascii="Calibri" w:hAnsi="Calibri"/>
              </w:rPr>
            </w:pPr>
            <w:r>
              <w:rPr>
                <w:rFonts w:ascii="Calibri" w:hAnsi="Calibri"/>
              </w:rPr>
              <w:t>Akreditované vzdelávacie programy</w:t>
            </w:r>
            <w:r w:rsidR="00081ECB">
              <w:rPr>
                <w:rFonts w:ascii="Calibri" w:hAnsi="Calibri"/>
              </w:rPr>
              <w:t xml:space="preserve">, ktoré vzniknú na základe vyhodnotenia dopytu zamestnávateľov nedostatkových kvalifikácií v regióne a ponuky učebných odborov </w:t>
            </w:r>
            <w:r w:rsidR="00055997">
              <w:rPr>
                <w:rFonts w:ascii="Calibri" w:hAnsi="Calibri"/>
              </w:rPr>
              <w:t>TC pri SOŠ</w:t>
            </w:r>
            <w:r w:rsidR="00081ECB">
              <w:rPr>
                <w:rFonts w:ascii="Calibri" w:hAnsi="Calibri"/>
              </w:rPr>
              <w:t>.</w:t>
            </w:r>
          </w:p>
        </w:tc>
        <w:tc>
          <w:tcPr>
            <w:tcW w:w="1576" w:type="dxa"/>
            <w:shd w:val="clear" w:color="auto" w:fill="auto"/>
          </w:tcPr>
          <w:p w14:paraId="14BE7D35" w14:textId="05D89ECB" w:rsidR="00D46E36" w:rsidRDefault="00081ECB" w:rsidP="00BE24BC">
            <w:pPr>
              <w:rPr>
                <w:rFonts w:ascii="Calibri" w:hAnsi="Calibri"/>
              </w:rPr>
            </w:pPr>
            <w:r>
              <w:rPr>
                <w:rFonts w:ascii="Calibri" w:hAnsi="Calibri"/>
              </w:rPr>
              <w:t>Cieľová skupina č. 1</w:t>
            </w:r>
          </w:p>
        </w:tc>
        <w:tc>
          <w:tcPr>
            <w:tcW w:w="4944" w:type="dxa"/>
            <w:shd w:val="clear" w:color="auto" w:fill="auto"/>
          </w:tcPr>
          <w:p w14:paraId="6AD61A9D" w14:textId="7E3DAE68" w:rsidR="00D46E36" w:rsidRDefault="00081ECB" w:rsidP="00BE24BC">
            <w:pPr>
              <w:rPr>
                <w:rFonts w:ascii="Calibri" w:hAnsi="Calibri"/>
              </w:rPr>
            </w:pPr>
            <w:r>
              <w:rPr>
                <w:rFonts w:ascii="Calibri" w:hAnsi="Calibri"/>
              </w:rPr>
              <w:t xml:space="preserve">Počet bude zrejmý po vykonaní analýz dostupných kvalifikácií v regióne a analýz vzdelávacích programov SOŠ. </w:t>
            </w:r>
          </w:p>
        </w:tc>
      </w:tr>
      <w:tr w:rsidR="00081ECB" w:rsidRPr="005349A8" w14:paraId="4590A73D" w14:textId="77777777" w:rsidTr="00814A9C">
        <w:tc>
          <w:tcPr>
            <w:tcW w:w="3823" w:type="dxa"/>
            <w:shd w:val="clear" w:color="auto" w:fill="auto"/>
          </w:tcPr>
          <w:p w14:paraId="63CDE3CB" w14:textId="7F3B3F11" w:rsidR="00081ECB" w:rsidRDefault="00081ECB" w:rsidP="00BE24BC">
            <w:pPr>
              <w:rPr>
                <w:rFonts w:ascii="Calibri" w:hAnsi="Calibri"/>
              </w:rPr>
            </w:pPr>
            <w:r>
              <w:rPr>
                <w:rFonts w:ascii="Calibri" w:hAnsi="Calibri"/>
              </w:rPr>
              <w:t>Vyškolení personál</w:t>
            </w:r>
            <w:r w:rsidR="00055997">
              <w:rPr>
                <w:rFonts w:ascii="Calibri" w:hAnsi="Calibri"/>
              </w:rPr>
              <w:t xml:space="preserve"> TC</w:t>
            </w:r>
            <w:r>
              <w:rPr>
                <w:rFonts w:ascii="Calibri" w:hAnsi="Calibri"/>
              </w:rPr>
              <w:t xml:space="preserve"> pri SOŠ a zamestnanci zo strany zamestnávateľa. </w:t>
            </w:r>
          </w:p>
        </w:tc>
        <w:tc>
          <w:tcPr>
            <w:tcW w:w="1576" w:type="dxa"/>
            <w:shd w:val="clear" w:color="auto" w:fill="auto"/>
          </w:tcPr>
          <w:p w14:paraId="6CA8C5E0" w14:textId="4B56660F" w:rsidR="00081ECB" w:rsidRDefault="00081ECB" w:rsidP="00BE24BC">
            <w:pPr>
              <w:rPr>
                <w:rFonts w:ascii="Calibri" w:hAnsi="Calibri"/>
              </w:rPr>
            </w:pPr>
            <w:r>
              <w:rPr>
                <w:rFonts w:ascii="Calibri" w:hAnsi="Calibri"/>
              </w:rPr>
              <w:t>Cieľová skupina č. 2</w:t>
            </w:r>
          </w:p>
        </w:tc>
        <w:tc>
          <w:tcPr>
            <w:tcW w:w="4944" w:type="dxa"/>
            <w:shd w:val="clear" w:color="auto" w:fill="auto"/>
          </w:tcPr>
          <w:p w14:paraId="21BC0821" w14:textId="3CD33155" w:rsidR="00081ECB" w:rsidRDefault="006D355F" w:rsidP="00BE24BC">
            <w:pPr>
              <w:rPr>
                <w:rFonts w:ascii="Calibri" w:hAnsi="Calibri"/>
              </w:rPr>
            </w:pPr>
            <w:r>
              <w:rPr>
                <w:rFonts w:ascii="Calibri" w:hAnsi="Calibri"/>
              </w:rPr>
              <w:t>2</w:t>
            </w:r>
            <w:r w:rsidR="00081ECB">
              <w:rPr>
                <w:rFonts w:ascii="Calibri" w:hAnsi="Calibri"/>
              </w:rPr>
              <w:t>5</w:t>
            </w:r>
          </w:p>
        </w:tc>
      </w:tr>
    </w:tbl>
    <w:p w14:paraId="553C3121" w14:textId="77777777" w:rsidR="00123641" w:rsidRPr="005349A8" w:rsidRDefault="00123641">
      <w:pPr>
        <w:contextualSpacing/>
        <w:rPr>
          <w:rFonts w:ascii="Calibri" w:hAnsi="Calibri" w:cs="Arial"/>
          <w:b/>
        </w:rPr>
      </w:pPr>
    </w:p>
    <w:p w14:paraId="0135AB1D" w14:textId="77777777" w:rsidR="009B7928" w:rsidRPr="005349A8" w:rsidRDefault="009B7928">
      <w:pPr>
        <w:contextualSpacing/>
        <w:rPr>
          <w:rFonts w:ascii="Calibri" w:hAnsi="Calibri" w:cs="Arial"/>
          <w:b/>
        </w:rPr>
      </w:pPr>
    </w:p>
    <w:tbl>
      <w:tblPr>
        <w:tblW w:w="103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6732"/>
      </w:tblGrid>
      <w:tr w:rsidR="004E3931" w:rsidRPr="005349A8" w14:paraId="471754B7" w14:textId="77777777" w:rsidTr="00BC37ED">
        <w:trPr>
          <w:trHeight w:val="482"/>
        </w:trPr>
        <w:tc>
          <w:tcPr>
            <w:tcW w:w="10333" w:type="dxa"/>
            <w:gridSpan w:val="2"/>
            <w:tcBorders>
              <w:top w:val="single" w:sz="4" w:space="0" w:color="auto"/>
              <w:left w:val="single" w:sz="4" w:space="0" w:color="auto"/>
              <w:bottom w:val="single" w:sz="2" w:space="0" w:color="auto"/>
              <w:right w:val="single" w:sz="4" w:space="0" w:color="auto"/>
            </w:tcBorders>
            <w:shd w:val="clear" w:color="auto" w:fill="D9D9D9" w:themeFill="background1" w:themeFillShade="D9"/>
            <w:tcMar>
              <w:left w:w="57" w:type="dxa"/>
              <w:right w:w="57" w:type="dxa"/>
            </w:tcMar>
          </w:tcPr>
          <w:p w14:paraId="02F22F23" w14:textId="77777777" w:rsidR="004E3931" w:rsidRPr="005349A8" w:rsidRDefault="004E3931" w:rsidP="004E3931">
            <w:pPr>
              <w:tabs>
                <w:tab w:val="left" w:pos="999"/>
                <w:tab w:val="left" w:pos="1000"/>
              </w:tabs>
              <w:contextualSpacing/>
              <w:rPr>
                <w:rFonts w:ascii="Calibri" w:hAnsi="Calibri" w:cs="Arial"/>
                <w:b/>
                <w:color w:val="0063A2"/>
                <w:sz w:val="28"/>
                <w:szCs w:val="28"/>
              </w:rPr>
            </w:pPr>
            <w:r w:rsidRPr="005349A8">
              <w:rPr>
                <w:rFonts w:ascii="Calibri" w:hAnsi="Calibri" w:cs="Arial"/>
                <w:b/>
                <w:color w:val="0063A2"/>
                <w:sz w:val="28"/>
                <w:szCs w:val="28"/>
              </w:rPr>
              <w:t>Štúdia uskutočniteľnosti vrátane analýzy nákladov a prínosov</w:t>
            </w:r>
          </w:p>
          <w:p w14:paraId="2006FCA7" w14:textId="77777777" w:rsidR="004E3931" w:rsidRPr="005349A8" w:rsidRDefault="004E3931" w:rsidP="004E3931">
            <w:pPr>
              <w:tabs>
                <w:tab w:val="left" w:pos="999"/>
                <w:tab w:val="left" w:pos="1000"/>
              </w:tabs>
              <w:contextualSpacing/>
              <w:rPr>
                <w:rFonts w:ascii="Calibri" w:eastAsia="Calibri" w:hAnsi="Calibri"/>
                <w:bCs/>
                <w:i/>
                <w:iCs/>
              </w:rPr>
            </w:pPr>
            <w:r w:rsidRPr="005349A8">
              <w:rPr>
                <w:rFonts w:ascii="Calibri" w:eastAsia="Calibri" w:hAnsi="Calibri"/>
                <w:bCs/>
                <w:i/>
                <w:iCs/>
              </w:rPr>
              <w:t>Informácie sa vypĺňajú iba pre investičné  typy projektov.</w:t>
            </w:r>
          </w:p>
        </w:tc>
      </w:tr>
      <w:tr w:rsidR="004E3931" w:rsidRPr="005349A8" w14:paraId="77F60564" w14:textId="77777777"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6519CAF4" w14:textId="77777777" w:rsidR="004E3931" w:rsidRPr="005349A8" w:rsidRDefault="004E3931" w:rsidP="007B22D8">
            <w:pPr>
              <w:spacing w:before="60" w:after="60"/>
              <w:jc w:val="both"/>
              <w:rPr>
                <w:rFonts w:ascii="Calibri" w:eastAsia="Calibri" w:hAnsi="Calibri"/>
                <w:b/>
                <w:bCs/>
                <w:iCs/>
              </w:rPr>
            </w:pPr>
            <w:r w:rsidRPr="005349A8">
              <w:rPr>
                <w:rFonts w:ascii="Calibri" w:eastAsia="Calibri" w:hAnsi="Calibri"/>
                <w:b/>
                <w:bCs/>
                <w:iCs/>
              </w:rPr>
              <w:t>Existuje relevantná štúdia uskutočniteľnosti</w:t>
            </w:r>
            <w:r w:rsidRPr="005349A8">
              <w:rPr>
                <w:rStyle w:val="Odkaznapoznmkupodiarou"/>
                <w:rFonts w:ascii="Calibri" w:eastAsia="Calibri" w:hAnsi="Calibri"/>
                <w:b/>
                <w:bCs/>
                <w:iCs/>
              </w:rPr>
              <w:footnoteReference w:id="30"/>
            </w:r>
            <w:r w:rsidRPr="005349A8">
              <w:rPr>
                <w:rFonts w:ascii="Calibri" w:eastAsia="Calibri" w:hAnsi="Calibri"/>
                <w:b/>
                <w:bCs/>
                <w:iCs/>
              </w:rPr>
              <w:t xml:space="preserve"> ? (áno/nie)</w:t>
            </w:r>
          </w:p>
        </w:tc>
        <w:tc>
          <w:tcPr>
            <w:tcW w:w="6732" w:type="dxa"/>
            <w:tcBorders>
              <w:right w:val="single" w:sz="4" w:space="0" w:color="auto"/>
            </w:tcBorders>
            <w:shd w:val="clear" w:color="auto" w:fill="auto"/>
          </w:tcPr>
          <w:p w14:paraId="298BEC53" w14:textId="705685FE" w:rsidR="004E3931" w:rsidRPr="005349A8" w:rsidRDefault="00522F1B" w:rsidP="00BE24BC">
            <w:pPr>
              <w:spacing w:before="120" w:after="120"/>
              <w:rPr>
                <w:rFonts w:ascii="Calibri" w:eastAsia="Calibri" w:hAnsi="Calibri"/>
                <w:bCs/>
                <w:i/>
                <w:iCs/>
              </w:rPr>
            </w:pPr>
            <w:r>
              <w:rPr>
                <w:rFonts w:ascii="Calibri" w:eastAsia="Calibri" w:hAnsi="Calibri"/>
                <w:bCs/>
                <w:i/>
                <w:iCs/>
              </w:rPr>
              <w:t>N/A</w:t>
            </w:r>
          </w:p>
        </w:tc>
      </w:tr>
      <w:tr w:rsidR="004E3931" w:rsidRPr="005349A8" w14:paraId="20A707AF" w14:textId="77777777"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3439B3FB" w14:textId="77777777" w:rsidR="004E3931" w:rsidRPr="005349A8" w:rsidRDefault="004E3931" w:rsidP="007B22D8">
            <w:pPr>
              <w:spacing w:after="60"/>
              <w:jc w:val="both"/>
              <w:rPr>
                <w:rFonts w:ascii="Calibri" w:eastAsia="Calibri" w:hAnsi="Calibri"/>
                <w:b/>
                <w:bCs/>
                <w:iCs/>
              </w:rPr>
            </w:pPr>
            <w:r w:rsidRPr="005349A8">
              <w:rPr>
                <w:rFonts w:ascii="Calibri" w:eastAsia="Calibri" w:hAnsi="Calibri"/>
                <w:b/>
                <w:bCs/>
                <w:iCs/>
              </w:rPr>
              <w:t>Ak je štúdia uskutočniteľnosti dostupná na internete , uveďte jej názov a internetovú adresu, kde je štúdia zverejnená</w:t>
            </w:r>
          </w:p>
        </w:tc>
        <w:tc>
          <w:tcPr>
            <w:tcW w:w="6732" w:type="dxa"/>
            <w:tcBorders>
              <w:bottom w:val="single" w:sz="2" w:space="0" w:color="auto"/>
              <w:right w:val="single" w:sz="4" w:space="0" w:color="auto"/>
            </w:tcBorders>
            <w:shd w:val="clear" w:color="auto" w:fill="auto"/>
          </w:tcPr>
          <w:p w14:paraId="24BA7854" w14:textId="70359336" w:rsidR="004E3931" w:rsidRPr="005349A8" w:rsidRDefault="00522F1B" w:rsidP="00BE24BC">
            <w:pPr>
              <w:spacing w:before="120" w:after="120"/>
              <w:rPr>
                <w:rFonts w:ascii="Calibri" w:eastAsia="Calibri" w:hAnsi="Calibri"/>
                <w:bCs/>
                <w:i/>
                <w:iCs/>
              </w:rPr>
            </w:pPr>
            <w:r>
              <w:rPr>
                <w:rFonts w:ascii="Calibri" w:eastAsia="Calibri" w:hAnsi="Calibri"/>
                <w:bCs/>
                <w:i/>
                <w:iCs/>
              </w:rPr>
              <w:t>N/A</w:t>
            </w:r>
          </w:p>
        </w:tc>
      </w:tr>
      <w:tr w:rsidR="004E3931" w:rsidRPr="005349A8" w14:paraId="0149AB8F" w14:textId="77777777" w:rsidTr="00BC37ED">
        <w:tc>
          <w:tcPr>
            <w:tcW w:w="3601" w:type="dxa"/>
            <w:tcBorders>
              <w:top w:val="single" w:sz="2" w:space="0" w:color="auto"/>
              <w:left w:val="single" w:sz="4" w:space="0" w:color="auto"/>
              <w:bottom w:val="single" w:sz="4" w:space="0" w:color="auto"/>
            </w:tcBorders>
            <w:shd w:val="clear" w:color="auto" w:fill="F2F2F2" w:themeFill="background1" w:themeFillShade="F2"/>
            <w:tcMar>
              <w:left w:w="57" w:type="dxa"/>
              <w:right w:w="57" w:type="dxa"/>
            </w:tcMar>
            <w:vAlign w:val="center"/>
          </w:tcPr>
          <w:p w14:paraId="42DE7DE5" w14:textId="77777777" w:rsidR="004E3931" w:rsidRPr="005349A8" w:rsidRDefault="004E3931" w:rsidP="007B22D8">
            <w:pPr>
              <w:spacing w:before="60" w:after="60"/>
              <w:jc w:val="both"/>
              <w:rPr>
                <w:rFonts w:ascii="Calibri" w:eastAsia="Calibri" w:hAnsi="Calibri"/>
                <w:b/>
                <w:bCs/>
                <w:iCs/>
              </w:rPr>
            </w:pPr>
            <w:r w:rsidRPr="005349A8">
              <w:rPr>
                <w:rFonts w:ascii="Calibri" w:eastAsia="Calibri" w:hAnsi="Calibri"/>
                <w:b/>
                <w:bCs/>
                <w:iCs/>
              </w:rPr>
              <w:t>V prípade, že štúdia uskutočniteľnosti nie je  dostupná na internete, uveďte webové sídlo a termín, v ktorom predpokladáte jej zverejnenie (mesiac/rok)</w:t>
            </w:r>
          </w:p>
        </w:tc>
        <w:tc>
          <w:tcPr>
            <w:tcW w:w="6732" w:type="dxa"/>
            <w:tcBorders>
              <w:top w:val="single" w:sz="2" w:space="0" w:color="auto"/>
              <w:bottom w:val="single" w:sz="4" w:space="0" w:color="auto"/>
              <w:right w:val="single" w:sz="4" w:space="0" w:color="auto"/>
            </w:tcBorders>
            <w:shd w:val="clear" w:color="auto" w:fill="auto"/>
          </w:tcPr>
          <w:p w14:paraId="6C90924E" w14:textId="34E77708" w:rsidR="004E3931" w:rsidRPr="005349A8" w:rsidRDefault="00522F1B" w:rsidP="00BE24BC">
            <w:pPr>
              <w:spacing w:before="120" w:after="120"/>
              <w:rPr>
                <w:rFonts w:ascii="Calibri" w:eastAsia="Calibri" w:hAnsi="Calibri"/>
                <w:bCs/>
                <w:i/>
                <w:iCs/>
              </w:rPr>
            </w:pPr>
            <w:r>
              <w:rPr>
                <w:rFonts w:ascii="Calibri" w:eastAsia="Calibri" w:hAnsi="Calibri"/>
                <w:bCs/>
                <w:i/>
                <w:iCs/>
              </w:rPr>
              <w:t>N/A</w:t>
            </w:r>
          </w:p>
        </w:tc>
      </w:tr>
    </w:tbl>
    <w:p w14:paraId="02472BC0" w14:textId="77777777" w:rsidR="00C370CF" w:rsidRPr="005349A8" w:rsidRDefault="00C370CF">
      <w:pPr>
        <w:contextualSpacing/>
        <w:rPr>
          <w:rFonts w:ascii="Calibri" w:hAnsi="Calibri" w:cs="Arial"/>
          <w:b/>
        </w:rPr>
      </w:pPr>
    </w:p>
    <w:p w14:paraId="7F660AF6" w14:textId="77777777" w:rsidR="00532D50" w:rsidRPr="005349A8" w:rsidRDefault="00532D50">
      <w:pPr>
        <w:contextualSpacing/>
        <w:rPr>
          <w:rFonts w:ascii="Calibri" w:hAnsi="Calibri" w:cs="Arial"/>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A1960" w:rsidRPr="005349A8" w14:paraId="353052F3" w14:textId="77777777" w:rsidTr="00BE24BC">
        <w:tc>
          <w:tcPr>
            <w:tcW w:w="5000" w:type="pct"/>
            <w:gridSpan w:val="2"/>
            <w:shd w:val="clear" w:color="auto" w:fill="D9D9D9" w:themeFill="background1" w:themeFillShade="D9"/>
          </w:tcPr>
          <w:p w14:paraId="08BF7D23" w14:textId="77777777" w:rsidR="00FA1960" w:rsidRPr="005349A8" w:rsidRDefault="00FA1960" w:rsidP="00BE24BC">
            <w:pPr>
              <w:tabs>
                <w:tab w:val="left" w:pos="815"/>
              </w:tabs>
              <w:contextualSpacing/>
              <w:rPr>
                <w:rFonts w:ascii="Calibri" w:hAnsi="Calibri" w:cs="Arial"/>
                <w:b/>
                <w:sz w:val="28"/>
                <w:szCs w:val="28"/>
              </w:rPr>
            </w:pPr>
            <w:r w:rsidRPr="005349A8">
              <w:rPr>
                <w:rFonts w:ascii="Calibri" w:hAnsi="Calibri" w:cs="Arial"/>
                <w:b/>
                <w:color w:val="0063A2"/>
                <w:position w:val="1"/>
                <w:sz w:val="28"/>
                <w:szCs w:val="28"/>
              </w:rPr>
              <w:t>Verejné obstarávanie</w:t>
            </w:r>
          </w:p>
        </w:tc>
      </w:tr>
      <w:tr w:rsidR="00FA1960" w:rsidRPr="005349A8" w14:paraId="31F5D541" w14:textId="77777777" w:rsidTr="00FA1960">
        <w:trPr>
          <w:trHeight w:val="282"/>
        </w:trPr>
        <w:tc>
          <w:tcPr>
            <w:tcW w:w="1730" w:type="pct"/>
            <w:shd w:val="clear" w:color="auto" w:fill="F2F2F2" w:themeFill="background1" w:themeFillShade="F2"/>
          </w:tcPr>
          <w:p w14:paraId="19EB06B3" w14:textId="77777777" w:rsidR="00FA1960" w:rsidRPr="005349A8" w:rsidRDefault="00FA1960" w:rsidP="00BE24BC">
            <w:pPr>
              <w:tabs>
                <w:tab w:val="left" w:pos="709"/>
              </w:tabs>
              <w:contextualSpacing/>
              <w:jc w:val="both"/>
              <w:rPr>
                <w:rFonts w:ascii="Calibri" w:hAnsi="Calibri" w:cs="Arial"/>
                <w:b/>
                <w:color w:val="0063A2"/>
                <w:position w:val="1"/>
                <w:sz w:val="28"/>
                <w:szCs w:val="28"/>
              </w:rPr>
            </w:pPr>
            <w:r w:rsidRPr="005349A8">
              <w:rPr>
                <w:rFonts w:asciiTheme="minorHAnsi" w:hAnsiTheme="minorHAnsi"/>
                <w:b/>
                <w:lang w:eastAsia="sk-SK"/>
              </w:rPr>
              <w:t>Sumár zrealizovaných VO</w:t>
            </w:r>
          </w:p>
        </w:tc>
        <w:tc>
          <w:tcPr>
            <w:tcW w:w="3270" w:type="pct"/>
            <w:shd w:val="clear" w:color="auto" w:fill="auto"/>
          </w:tcPr>
          <w:p w14:paraId="686CD35F" w14:textId="38F2E9B1"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312E2F0B" w14:textId="77777777" w:rsidTr="00870AFC">
        <w:trPr>
          <w:trHeight w:val="272"/>
        </w:trPr>
        <w:tc>
          <w:tcPr>
            <w:tcW w:w="1730" w:type="pct"/>
            <w:tcBorders>
              <w:bottom w:val="single" w:sz="4" w:space="0" w:color="auto"/>
            </w:tcBorders>
            <w:shd w:val="clear" w:color="auto" w:fill="F2F2F2" w:themeFill="background1" w:themeFillShade="F2"/>
          </w:tcPr>
          <w:p w14:paraId="3F02EE1D" w14:textId="77777777"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Sumár plánovaných VO</w:t>
            </w:r>
          </w:p>
        </w:tc>
        <w:tc>
          <w:tcPr>
            <w:tcW w:w="3270" w:type="pct"/>
            <w:tcBorders>
              <w:bottom w:val="single" w:sz="4" w:space="0" w:color="auto"/>
            </w:tcBorders>
            <w:shd w:val="clear" w:color="auto" w:fill="auto"/>
          </w:tcPr>
          <w:p w14:paraId="6E759DA8" w14:textId="2A50A98F"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1B8F8133" w14:textId="77777777" w:rsidTr="00870AFC">
        <w:trPr>
          <w:trHeight w:val="262"/>
        </w:trPr>
        <w:tc>
          <w:tcPr>
            <w:tcW w:w="1730" w:type="pct"/>
            <w:tcBorders>
              <w:right w:val="nil"/>
            </w:tcBorders>
            <w:shd w:val="clear" w:color="auto" w:fill="auto"/>
          </w:tcPr>
          <w:p w14:paraId="53CF79F5" w14:textId="77777777" w:rsidR="00FA1960" w:rsidRPr="005349A8" w:rsidRDefault="00FA1960" w:rsidP="00BE24BC">
            <w:pPr>
              <w:tabs>
                <w:tab w:val="left" w:pos="709"/>
              </w:tabs>
              <w:contextualSpacing/>
              <w:jc w:val="both"/>
              <w:rPr>
                <w:rFonts w:asciiTheme="minorHAnsi" w:hAnsiTheme="minorHAnsi"/>
                <w:b/>
                <w:lang w:eastAsia="sk-SK"/>
              </w:rPr>
            </w:pPr>
          </w:p>
        </w:tc>
        <w:tc>
          <w:tcPr>
            <w:tcW w:w="3270" w:type="pct"/>
            <w:tcBorders>
              <w:left w:val="nil"/>
            </w:tcBorders>
            <w:shd w:val="clear" w:color="auto" w:fill="auto"/>
          </w:tcPr>
          <w:p w14:paraId="59869859" w14:textId="77777777" w:rsidR="00FA1960" w:rsidRPr="005349A8" w:rsidRDefault="00FA1960" w:rsidP="00BE24BC">
            <w:pPr>
              <w:tabs>
                <w:tab w:val="left" w:pos="709"/>
              </w:tabs>
              <w:contextualSpacing/>
              <w:jc w:val="both"/>
              <w:rPr>
                <w:rFonts w:asciiTheme="minorHAnsi" w:hAnsiTheme="minorHAnsi"/>
              </w:rPr>
            </w:pPr>
          </w:p>
        </w:tc>
      </w:tr>
      <w:tr w:rsidR="00FA1960" w:rsidRPr="005349A8" w14:paraId="23314843" w14:textId="77777777" w:rsidTr="00FA1960">
        <w:trPr>
          <w:trHeight w:val="280"/>
        </w:trPr>
        <w:tc>
          <w:tcPr>
            <w:tcW w:w="1730" w:type="pct"/>
            <w:shd w:val="clear" w:color="auto" w:fill="F2F2F2" w:themeFill="background1" w:themeFillShade="F2"/>
          </w:tcPr>
          <w:p w14:paraId="6B5C4676" w14:textId="77777777"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Názov VO</w:t>
            </w:r>
            <w:r w:rsidR="00DE58AB" w:rsidRPr="005349A8">
              <w:rPr>
                <w:rStyle w:val="Odkaznapoznmkupodiarou"/>
                <w:rFonts w:asciiTheme="minorHAnsi" w:hAnsiTheme="minorHAnsi"/>
                <w:b/>
                <w:lang w:eastAsia="sk-SK"/>
              </w:rPr>
              <w:footnoteReference w:id="31"/>
            </w:r>
          </w:p>
        </w:tc>
        <w:tc>
          <w:tcPr>
            <w:tcW w:w="3270" w:type="pct"/>
            <w:shd w:val="clear" w:color="auto" w:fill="auto"/>
          </w:tcPr>
          <w:p w14:paraId="4E07FAE7" w14:textId="75C24BAE"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28B2F856" w14:textId="77777777" w:rsidTr="00FA1960">
        <w:trPr>
          <w:trHeight w:val="280"/>
        </w:trPr>
        <w:tc>
          <w:tcPr>
            <w:tcW w:w="1730" w:type="pct"/>
            <w:shd w:val="clear" w:color="auto" w:fill="F2F2F2" w:themeFill="background1" w:themeFillShade="F2"/>
          </w:tcPr>
          <w:p w14:paraId="34ADEBBC" w14:textId="77777777"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Stručný opis predmetu VO</w:t>
            </w:r>
          </w:p>
        </w:tc>
        <w:tc>
          <w:tcPr>
            <w:tcW w:w="3270" w:type="pct"/>
            <w:shd w:val="clear" w:color="auto" w:fill="auto"/>
          </w:tcPr>
          <w:p w14:paraId="0F396A62" w14:textId="21FB1399"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73BBD940" w14:textId="77777777" w:rsidTr="00FA1960">
        <w:trPr>
          <w:trHeight w:val="280"/>
        </w:trPr>
        <w:tc>
          <w:tcPr>
            <w:tcW w:w="1730" w:type="pct"/>
            <w:shd w:val="clear" w:color="auto" w:fill="F2F2F2" w:themeFill="background1" w:themeFillShade="F2"/>
          </w:tcPr>
          <w:p w14:paraId="74EDC0B3" w14:textId="77777777"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Celková hodnota zákazky</w:t>
            </w:r>
          </w:p>
        </w:tc>
        <w:tc>
          <w:tcPr>
            <w:tcW w:w="3270" w:type="pct"/>
            <w:shd w:val="clear" w:color="auto" w:fill="auto"/>
          </w:tcPr>
          <w:p w14:paraId="60067B7A" w14:textId="382B98C5"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0942EF0B" w14:textId="77777777" w:rsidTr="00FA1960">
        <w:trPr>
          <w:trHeight w:val="280"/>
        </w:trPr>
        <w:tc>
          <w:tcPr>
            <w:tcW w:w="1730" w:type="pct"/>
            <w:shd w:val="clear" w:color="auto" w:fill="F2F2F2" w:themeFill="background1" w:themeFillShade="F2"/>
          </w:tcPr>
          <w:p w14:paraId="088A559A" w14:textId="77777777"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Postup obstarávania</w:t>
            </w:r>
          </w:p>
        </w:tc>
        <w:tc>
          <w:tcPr>
            <w:tcW w:w="3270" w:type="pct"/>
            <w:shd w:val="clear" w:color="auto" w:fill="auto"/>
          </w:tcPr>
          <w:p w14:paraId="3E02B768" w14:textId="7B907C47"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636B84AB" w14:textId="77777777" w:rsidTr="00FA1960">
        <w:trPr>
          <w:trHeight w:val="280"/>
        </w:trPr>
        <w:tc>
          <w:tcPr>
            <w:tcW w:w="1730" w:type="pct"/>
            <w:shd w:val="clear" w:color="auto" w:fill="F2F2F2" w:themeFill="background1" w:themeFillShade="F2"/>
          </w:tcPr>
          <w:p w14:paraId="67D93FCD" w14:textId="77777777"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Metóda podľa finančného limitu</w:t>
            </w:r>
          </w:p>
        </w:tc>
        <w:tc>
          <w:tcPr>
            <w:tcW w:w="3270" w:type="pct"/>
            <w:shd w:val="clear" w:color="auto" w:fill="auto"/>
          </w:tcPr>
          <w:p w14:paraId="14718E44" w14:textId="70FCB144"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68606AE2" w14:textId="77777777" w:rsidTr="00FA1960">
        <w:trPr>
          <w:trHeight w:val="280"/>
        </w:trPr>
        <w:tc>
          <w:tcPr>
            <w:tcW w:w="1730" w:type="pct"/>
            <w:shd w:val="clear" w:color="auto" w:fill="F2F2F2" w:themeFill="background1" w:themeFillShade="F2"/>
          </w:tcPr>
          <w:p w14:paraId="2ECD7647" w14:textId="77777777"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Začiatok VO</w:t>
            </w:r>
          </w:p>
        </w:tc>
        <w:tc>
          <w:tcPr>
            <w:tcW w:w="3270" w:type="pct"/>
            <w:shd w:val="clear" w:color="auto" w:fill="auto"/>
          </w:tcPr>
          <w:p w14:paraId="1B3F59B0" w14:textId="2929791D"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25D66C5D" w14:textId="77777777" w:rsidTr="00FA1960">
        <w:trPr>
          <w:trHeight w:val="280"/>
        </w:trPr>
        <w:tc>
          <w:tcPr>
            <w:tcW w:w="1730" w:type="pct"/>
            <w:shd w:val="clear" w:color="auto" w:fill="F2F2F2" w:themeFill="background1" w:themeFillShade="F2"/>
          </w:tcPr>
          <w:p w14:paraId="55F157E9" w14:textId="77777777"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Stav VO</w:t>
            </w:r>
          </w:p>
        </w:tc>
        <w:tc>
          <w:tcPr>
            <w:tcW w:w="3270" w:type="pct"/>
            <w:shd w:val="clear" w:color="auto" w:fill="auto"/>
          </w:tcPr>
          <w:p w14:paraId="26C6707E" w14:textId="3718074E"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46D21FB2" w14:textId="77777777" w:rsidTr="00FA1960">
        <w:trPr>
          <w:trHeight w:val="280"/>
        </w:trPr>
        <w:tc>
          <w:tcPr>
            <w:tcW w:w="1730" w:type="pct"/>
            <w:shd w:val="clear" w:color="auto" w:fill="F2F2F2" w:themeFill="background1" w:themeFillShade="F2"/>
          </w:tcPr>
          <w:p w14:paraId="2E07F66A" w14:textId="0BC65A19"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 xml:space="preserve">Predpokladaný </w:t>
            </w:r>
            <w:r w:rsidR="005A10F0" w:rsidRPr="005349A8">
              <w:rPr>
                <w:rFonts w:asciiTheme="minorHAnsi" w:hAnsiTheme="minorHAnsi"/>
                <w:b/>
                <w:lang w:eastAsia="sk-SK"/>
              </w:rPr>
              <w:t>dátum</w:t>
            </w:r>
            <w:r w:rsidRPr="005349A8">
              <w:rPr>
                <w:rFonts w:asciiTheme="minorHAnsi" w:hAnsiTheme="minorHAnsi"/>
                <w:b/>
                <w:lang w:eastAsia="sk-SK"/>
              </w:rPr>
              <w:t xml:space="preserve"> ukončenia VO</w:t>
            </w:r>
          </w:p>
        </w:tc>
        <w:tc>
          <w:tcPr>
            <w:tcW w:w="3270" w:type="pct"/>
            <w:shd w:val="clear" w:color="auto" w:fill="auto"/>
          </w:tcPr>
          <w:p w14:paraId="0285170E" w14:textId="2FDD16E6"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6C06146B" w14:textId="77777777" w:rsidTr="00870AFC">
        <w:trPr>
          <w:trHeight w:val="280"/>
        </w:trPr>
        <w:tc>
          <w:tcPr>
            <w:tcW w:w="1730" w:type="pct"/>
            <w:tcBorders>
              <w:bottom w:val="single" w:sz="4" w:space="0" w:color="auto"/>
            </w:tcBorders>
            <w:shd w:val="clear" w:color="auto" w:fill="F2F2F2" w:themeFill="background1" w:themeFillShade="F2"/>
          </w:tcPr>
          <w:p w14:paraId="0616BE92" w14:textId="77777777"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Poznámka</w:t>
            </w:r>
          </w:p>
        </w:tc>
        <w:tc>
          <w:tcPr>
            <w:tcW w:w="3270" w:type="pct"/>
            <w:tcBorders>
              <w:bottom w:val="single" w:sz="4" w:space="0" w:color="auto"/>
            </w:tcBorders>
            <w:shd w:val="clear" w:color="auto" w:fill="auto"/>
          </w:tcPr>
          <w:p w14:paraId="3199956C" w14:textId="4FC44E0B"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FA1960" w:rsidRPr="005349A8" w14:paraId="1BB03B3F" w14:textId="77777777" w:rsidTr="00870AFC">
        <w:trPr>
          <w:trHeight w:val="280"/>
        </w:trPr>
        <w:tc>
          <w:tcPr>
            <w:tcW w:w="1730" w:type="pct"/>
            <w:tcBorders>
              <w:right w:val="nil"/>
            </w:tcBorders>
            <w:shd w:val="clear" w:color="auto" w:fill="auto"/>
          </w:tcPr>
          <w:p w14:paraId="404A31F3" w14:textId="77777777" w:rsidR="00FA1960" w:rsidRPr="005349A8" w:rsidRDefault="00FA1960" w:rsidP="00BE24BC">
            <w:pPr>
              <w:tabs>
                <w:tab w:val="left" w:pos="709"/>
              </w:tabs>
              <w:contextualSpacing/>
              <w:jc w:val="both"/>
              <w:rPr>
                <w:rFonts w:asciiTheme="minorHAnsi" w:hAnsiTheme="minorHAnsi"/>
                <w:b/>
                <w:lang w:eastAsia="sk-SK"/>
              </w:rPr>
            </w:pPr>
          </w:p>
        </w:tc>
        <w:tc>
          <w:tcPr>
            <w:tcW w:w="3270" w:type="pct"/>
            <w:tcBorders>
              <w:left w:val="nil"/>
            </w:tcBorders>
            <w:shd w:val="clear" w:color="auto" w:fill="auto"/>
          </w:tcPr>
          <w:p w14:paraId="796B1276" w14:textId="77777777" w:rsidR="00FA1960" w:rsidRPr="005349A8" w:rsidRDefault="00FA1960" w:rsidP="00BE24BC">
            <w:pPr>
              <w:tabs>
                <w:tab w:val="left" w:pos="709"/>
              </w:tabs>
              <w:contextualSpacing/>
              <w:jc w:val="both"/>
              <w:rPr>
                <w:rFonts w:asciiTheme="minorHAnsi" w:hAnsiTheme="minorHAnsi"/>
              </w:rPr>
            </w:pPr>
          </w:p>
        </w:tc>
      </w:tr>
      <w:tr w:rsidR="00FA1960" w:rsidRPr="005349A8" w14:paraId="4EAF7ED5" w14:textId="77777777" w:rsidTr="00FA1960">
        <w:trPr>
          <w:trHeight w:val="280"/>
        </w:trPr>
        <w:tc>
          <w:tcPr>
            <w:tcW w:w="1730" w:type="pct"/>
            <w:shd w:val="clear" w:color="auto" w:fill="F2F2F2" w:themeFill="background1" w:themeFillShade="F2"/>
          </w:tcPr>
          <w:p w14:paraId="52DD9576" w14:textId="77777777" w:rsidR="00FA1960" w:rsidRPr="005349A8" w:rsidRDefault="00FA1960"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 xml:space="preserve">Aktivita </w:t>
            </w:r>
          </w:p>
        </w:tc>
        <w:tc>
          <w:tcPr>
            <w:tcW w:w="3270" w:type="pct"/>
            <w:shd w:val="clear" w:color="auto" w:fill="auto"/>
          </w:tcPr>
          <w:p w14:paraId="19BBA4D7" w14:textId="59FC0224" w:rsidR="00FA1960"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r w:rsidR="00C370CF" w:rsidRPr="005349A8" w14:paraId="7E1AFF7B" w14:textId="77777777" w:rsidTr="00FA1960">
        <w:trPr>
          <w:trHeight w:val="280"/>
        </w:trPr>
        <w:tc>
          <w:tcPr>
            <w:tcW w:w="1730" w:type="pct"/>
            <w:shd w:val="clear" w:color="auto" w:fill="F2F2F2" w:themeFill="background1" w:themeFillShade="F2"/>
          </w:tcPr>
          <w:p w14:paraId="3DA18A18" w14:textId="77777777" w:rsidR="00C370CF" w:rsidRPr="005349A8" w:rsidRDefault="00C370CF" w:rsidP="00BE24BC">
            <w:pPr>
              <w:tabs>
                <w:tab w:val="left" w:pos="709"/>
              </w:tabs>
              <w:contextualSpacing/>
              <w:jc w:val="both"/>
              <w:rPr>
                <w:rFonts w:asciiTheme="minorHAnsi" w:hAnsiTheme="minorHAnsi"/>
                <w:b/>
                <w:lang w:eastAsia="sk-SK"/>
              </w:rPr>
            </w:pPr>
            <w:r w:rsidRPr="005349A8">
              <w:rPr>
                <w:rFonts w:asciiTheme="minorHAnsi" w:hAnsiTheme="minorHAnsi"/>
                <w:b/>
                <w:lang w:eastAsia="sk-SK"/>
              </w:rPr>
              <w:t>Hodnota na aktivitu z celkovej hodnoty VO</w:t>
            </w:r>
          </w:p>
        </w:tc>
        <w:tc>
          <w:tcPr>
            <w:tcW w:w="3270" w:type="pct"/>
            <w:shd w:val="clear" w:color="auto" w:fill="auto"/>
          </w:tcPr>
          <w:p w14:paraId="793B96F4" w14:textId="33EB0CED" w:rsidR="00C370CF" w:rsidRPr="005349A8" w:rsidRDefault="007D340C" w:rsidP="00BE24BC">
            <w:pPr>
              <w:tabs>
                <w:tab w:val="left" w:pos="709"/>
              </w:tabs>
              <w:contextualSpacing/>
              <w:jc w:val="both"/>
              <w:rPr>
                <w:rFonts w:asciiTheme="minorHAnsi" w:hAnsiTheme="minorHAnsi"/>
              </w:rPr>
            </w:pPr>
            <w:r>
              <w:rPr>
                <w:rFonts w:asciiTheme="minorHAnsi" w:hAnsiTheme="minorHAnsi"/>
              </w:rPr>
              <w:t>N/A</w:t>
            </w:r>
          </w:p>
        </w:tc>
      </w:tr>
    </w:tbl>
    <w:p w14:paraId="6CC800CD" w14:textId="241FF29A" w:rsidR="00BC37ED" w:rsidRPr="005349A8" w:rsidRDefault="00BC37ED">
      <w:pPr>
        <w:contextualSpacing/>
        <w:rPr>
          <w:rFonts w:ascii="Calibri" w:hAnsi="Calibri" w:cs="Arial"/>
          <w:b/>
        </w:rPr>
      </w:pPr>
    </w:p>
    <w:p w14:paraId="78AAB384" w14:textId="77777777" w:rsidR="00AA33DE" w:rsidRPr="005349A8" w:rsidRDefault="00AA33DE">
      <w:pPr>
        <w:contextualSpacing/>
        <w:rPr>
          <w:rFonts w:ascii="Calibri" w:hAnsi="Calibri" w:cs="Arial"/>
          <w:b/>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D4EBC" w:rsidRPr="005349A8" w14:paraId="04C8BFFC" w14:textId="77777777" w:rsidTr="00D46F28">
        <w:tc>
          <w:tcPr>
            <w:tcW w:w="5000" w:type="pct"/>
            <w:gridSpan w:val="2"/>
            <w:shd w:val="clear" w:color="auto" w:fill="D9D9D9" w:themeFill="background1" w:themeFillShade="D9"/>
          </w:tcPr>
          <w:p w14:paraId="4FD3A0B3" w14:textId="77777777" w:rsidR="00FA1A58" w:rsidRPr="005349A8" w:rsidRDefault="006C61B9" w:rsidP="007457E1">
            <w:pPr>
              <w:tabs>
                <w:tab w:val="left" w:pos="993"/>
                <w:tab w:val="left" w:pos="1000"/>
              </w:tabs>
              <w:contextualSpacing/>
              <w:rPr>
                <w:rFonts w:ascii="Calibri" w:hAnsi="Calibri" w:cs="Arial"/>
                <w:b/>
                <w:sz w:val="28"/>
                <w:szCs w:val="28"/>
              </w:rPr>
            </w:pPr>
            <w:r w:rsidRPr="005349A8">
              <w:rPr>
                <w:rFonts w:ascii="Calibri" w:hAnsi="Calibri" w:cs="Arial"/>
                <w:b/>
                <w:color w:val="0063A2"/>
                <w:sz w:val="28"/>
                <w:szCs w:val="28"/>
              </w:rPr>
              <w:t>Identifikácia rizík a prostriedky na ich elimináciu</w:t>
            </w:r>
          </w:p>
        </w:tc>
      </w:tr>
      <w:tr w:rsidR="00B8332B" w:rsidRPr="005349A8" w14:paraId="6F1027FB" w14:textId="77777777" w:rsidTr="00D46F28">
        <w:tblPrEx>
          <w:shd w:val="clear" w:color="auto" w:fill="auto"/>
        </w:tblPrEx>
        <w:tc>
          <w:tcPr>
            <w:tcW w:w="5000" w:type="pct"/>
            <w:gridSpan w:val="2"/>
            <w:shd w:val="clear" w:color="auto" w:fill="F2F2F2" w:themeFill="background1" w:themeFillShade="F2"/>
          </w:tcPr>
          <w:p w14:paraId="2479C891" w14:textId="77777777" w:rsidR="00D46F28" w:rsidRPr="005349A8" w:rsidRDefault="00A70221" w:rsidP="00143C19">
            <w:pPr>
              <w:tabs>
                <w:tab w:val="left" w:pos="142"/>
              </w:tabs>
              <w:contextualSpacing/>
              <w:rPr>
                <w:rFonts w:ascii="Calibri" w:hAnsi="Calibri" w:cs="Arial"/>
                <w:b/>
                <w:color w:val="FF0000"/>
              </w:rPr>
            </w:pPr>
            <w:r w:rsidRPr="005349A8">
              <w:rPr>
                <w:rFonts w:ascii="Calibri" w:hAnsi="Calibri" w:cs="Arial"/>
                <w:b/>
              </w:rPr>
              <w:t xml:space="preserve">Riziko </w:t>
            </w:r>
            <w:r w:rsidR="00DE58AB" w:rsidRPr="005349A8">
              <w:rPr>
                <w:rStyle w:val="Odkaznapoznmkupodiarou"/>
                <w:rFonts w:ascii="Calibri" w:hAnsi="Calibri"/>
                <w:b/>
              </w:rPr>
              <w:footnoteReference w:id="32"/>
            </w:r>
          </w:p>
        </w:tc>
      </w:tr>
      <w:tr w:rsidR="00FF5AC0" w:rsidRPr="005349A8" w14:paraId="39E3B29F" w14:textId="77777777" w:rsidTr="002E7ABD">
        <w:tblPrEx>
          <w:shd w:val="clear" w:color="auto" w:fill="auto"/>
        </w:tblPrEx>
        <w:tc>
          <w:tcPr>
            <w:tcW w:w="1730" w:type="pct"/>
            <w:shd w:val="clear" w:color="auto" w:fill="F2F2F2" w:themeFill="background1" w:themeFillShade="F2"/>
          </w:tcPr>
          <w:p w14:paraId="59DAC90F" w14:textId="77777777" w:rsidR="00FF5AC0" w:rsidRPr="005349A8" w:rsidRDefault="00FF5AC0" w:rsidP="00FF5AC0">
            <w:pPr>
              <w:contextualSpacing/>
              <w:rPr>
                <w:rFonts w:asciiTheme="minorHAnsi" w:hAnsiTheme="minorHAnsi" w:cs="Arial"/>
                <w:b/>
              </w:rPr>
            </w:pPr>
            <w:r w:rsidRPr="005349A8">
              <w:rPr>
                <w:rFonts w:asciiTheme="minorHAnsi" w:hAnsiTheme="minorHAnsi" w:cs="Arial"/>
                <w:b/>
              </w:rPr>
              <w:t>Názov rizika 1</w:t>
            </w:r>
          </w:p>
        </w:tc>
        <w:tc>
          <w:tcPr>
            <w:tcW w:w="3270" w:type="pct"/>
          </w:tcPr>
          <w:p w14:paraId="39602E79" w14:textId="2DCBEC2F" w:rsidR="00FF5AC0" w:rsidRPr="005349A8" w:rsidRDefault="00FF5AC0" w:rsidP="00FF5AC0">
            <w:pPr>
              <w:rPr>
                <w:rFonts w:asciiTheme="minorHAnsi" w:hAnsiTheme="minorHAnsi"/>
                <w:b/>
              </w:rPr>
            </w:pPr>
            <w:r w:rsidRPr="18EAFC12">
              <w:rPr>
                <w:rFonts w:ascii="Calibri" w:eastAsia="Calibri" w:hAnsi="Calibri" w:cs="Calibri"/>
              </w:rPr>
              <w:t xml:space="preserve">Ľudské zdroje a financovanie aktivít z paušálnej sadzby národného projektu </w:t>
            </w:r>
          </w:p>
        </w:tc>
      </w:tr>
      <w:tr w:rsidR="00FF5AC0" w:rsidRPr="005349A8" w14:paraId="19F286D1" w14:textId="77777777" w:rsidTr="002E7ABD">
        <w:tblPrEx>
          <w:shd w:val="clear" w:color="auto" w:fill="auto"/>
        </w:tblPrEx>
        <w:tc>
          <w:tcPr>
            <w:tcW w:w="1730" w:type="pct"/>
            <w:shd w:val="clear" w:color="auto" w:fill="F2F2F2" w:themeFill="background1" w:themeFillShade="F2"/>
          </w:tcPr>
          <w:p w14:paraId="6F484F5B" w14:textId="77777777" w:rsidR="00FF5AC0" w:rsidRPr="005349A8" w:rsidRDefault="00FF5AC0" w:rsidP="00FF5AC0">
            <w:pPr>
              <w:contextualSpacing/>
              <w:rPr>
                <w:rFonts w:asciiTheme="minorHAnsi" w:hAnsiTheme="minorHAnsi" w:cs="Arial"/>
                <w:b/>
              </w:rPr>
            </w:pPr>
            <w:r w:rsidRPr="005349A8">
              <w:rPr>
                <w:rFonts w:asciiTheme="minorHAnsi" w:hAnsiTheme="minorHAnsi" w:cs="Arial"/>
                <w:b/>
              </w:rPr>
              <w:t>Popis rizika</w:t>
            </w:r>
          </w:p>
        </w:tc>
        <w:tc>
          <w:tcPr>
            <w:tcW w:w="3270" w:type="pct"/>
          </w:tcPr>
          <w:p w14:paraId="44194ED8" w14:textId="5CBD90A5" w:rsidR="00FF5AC0" w:rsidRPr="005349A8" w:rsidRDefault="00FF5AC0" w:rsidP="00FF5AC0">
            <w:pPr>
              <w:jc w:val="both"/>
              <w:rPr>
                <w:rFonts w:asciiTheme="minorHAnsi" w:hAnsiTheme="minorHAnsi" w:cs="Arial"/>
              </w:rPr>
            </w:pPr>
            <w:r w:rsidRPr="18EAFC12">
              <w:rPr>
                <w:rFonts w:ascii="Calibri" w:eastAsia="Calibri" w:hAnsi="Calibri" w:cs="Calibri"/>
              </w:rPr>
              <w:t xml:space="preserve">Hľadanie potrebných </w:t>
            </w:r>
            <w:r w:rsidR="0048509E">
              <w:rPr>
                <w:rFonts w:ascii="Calibri" w:eastAsia="Calibri" w:hAnsi="Calibri" w:cs="Calibri"/>
              </w:rPr>
              <w:t>odborníkov a PZ/OZ j</w:t>
            </w:r>
            <w:r w:rsidRPr="18EAFC12">
              <w:rPr>
                <w:rFonts w:ascii="Calibri" w:eastAsia="Calibri" w:hAnsi="Calibri" w:cs="Calibri"/>
              </w:rPr>
              <w:t>e časovo náročné, čo môže vplývať na oneskorenie začiatku realizácie hlavných aktivít. Následne, v prípade nenaplnenia projektového tímu potrebnými odborníkmi/</w:t>
            </w:r>
            <w:r w:rsidR="00DB0376">
              <w:rPr>
                <w:rFonts w:ascii="Calibri" w:eastAsia="Calibri" w:hAnsi="Calibri" w:cs="Calibri"/>
              </w:rPr>
              <w:t>PZ/OZ</w:t>
            </w:r>
            <w:r w:rsidRPr="18EAFC12">
              <w:rPr>
                <w:rFonts w:ascii="Calibri" w:eastAsia="Calibri" w:hAnsi="Calibri" w:cs="Calibri"/>
              </w:rPr>
              <w:t xml:space="preserve"> v súlade s harmonogramom projektu, môže dôjsť k nižšiemu čerpaniu finančných prostriedkov určených z paušálnej sadzby národného projektu. Uvedené riziko môže negatívne ovplyvniť financovanie ďalších aktivít národného projektu. </w:t>
            </w:r>
          </w:p>
        </w:tc>
      </w:tr>
      <w:tr w:rsidR="00FF5AC0" w:rsidRPr="005349A8" w14:paraId="0C6566DF" w14:textId="77777777" w:rsidTr="002E7ABD">
        <w:tblPrEx>
          <w:shd w:val="clear" w:color="auto" w:fill="auto"/>
        </w:tblPrEx>
        <w:tc>
          <w:tcPr>
            <w:tcW w:w="1730" w:type="pct"/>
            <w:shd w:val="clear" w:color="auto" w:fill="F2F2F2" w:themeFill="background1" w:themeFillShade="F2"/>
          </w:tcPr>
          <w:p w14:paraId="082ACB4F" w14:textId="77777777" w:rsidR="00FF5AC0" w:rsidRPr="005349A8" w:rsidRDefault="00FF5AC0" w:rsidP="00FF5AC0">
            <w:pPr>
              <w:contextualSpacing/>
              <w:rPr>
                <w:rFonts w:asciiTheme="minorHAnsi" w:hAnsiTheme="minorHAnsi" w:cs="Arial"/>
                <w:b/>
              </w:rPr>
            </w:pPr>
            <w:r w:rsidRPr="005349A8">
              <w:rPr>
                <w:rFonts w:asciiTheme="minorHAnsi" w:hAnsiTheme="minorHAnsi" w:cs="Arial"/>
                <w:b/>
              </w:rPr>
              <w:t>Závažnosť</w:t>
            </w:r>
          </w:p>
        </w:tc>
        <w:tc>
          <w:tcPr>
            <w:tcW w:w="3270" w:type="pct"/>
          </w:tcPr>
          <w:p w14:paraId="6CC63ED5" w14:textId="792D1E9C" w:rsidR="00FF5AC0" w:rsidRPr="005349A8" w:rsidRDefault="00FF5AC0" w:rsidP="00FF5AC0">
            <w:pPr>
              <w:rPr>
                <w:rFonts w:asciiTheme="minorHAnsi" w:hAnsiTheme="minorHAnsi" w:cs="Arial"/>
                <w:b/>
              </w:rPr>
            </w:pPr>
            <w:r w:rsidRPr="18EAFC12">
              <w:rPr>
                <w:rFonts w:ascii="Calibri" w:eastAsia="Calibri" w:hAnsi="Calibri" w:cs="Calibri"/>
                <w:b/>
                <w:bCs/>
              </w:rPr>
              <w:t>Nízka</w:t>
            </w:r>
          </w:p>
        </w:tc>
      </w:tr>
      <w:tr w:rsidR="00FF5AC0" w:rsidRPr="005349A8" w14:paraId="17130E84" w14:textId="77777777" w:rsidTr="00870AFC">
        <w:tblPrEx>
          <w:shd w:val="clear" w:color="auto" w:fill="auto"/>
        </w:tblPrEx>
        <w:tc>
          <w:tcPr>
            <w:tcW w:w="1730" w:type="pct"/>
            <w:tcBorders>
              <w:bottom w:val="single" w:sz="4" w:space="0" w:color="auto"/>
            </w:tcBorders>
            <w:shd w:val="clear" w:color="auto" w:fill="F2F2F2" w:themeFill="background1" w:themeFillShade="F2"/>
          </w:tcPr>
          <w:p w14:paraId="2928254C" w14:textId="77777777" w:rsidR="00FF5AC0" w:rsidRPr="005349A8" w:rsidRDefault="00FF5AC0" w:rsidP="00FF5AC0">
            <w:pPr>
              <w:contextualSpacing/>
              <w:rPr>
                <w:rFonts w:asciiTheme="minorHAnsi" w:hAnsiTheme="minorHAnsi" w:cs="Arial"/>
                <w:b/>
              </w:rPr>
            </w:pPr>
            <w:r w:rsidRPr="005349A8">
              <w:rPr>
                <w:rFonts w:asciiTheme="minorHAnsi" w:hAnsiTheme="minorHAnsi" w:cs="Arial"/>
                <w:b/>
              </w:rPr>
              <w:t>Opatrenia na elimináciu rizika</w:t>
            </w:r>
          </w:p>
        </w:tc>
        <w:tc>
          <w:tcPr>
            <w:tcW w:w="3270" w:type="pct"/>
          </w:tcPr>
          <w:p w14:paraId="042B9580" w14:textId="52FC4E38" w:rsidR="00FF5AC0" w:rsidRPr="005349A8" w:rsidRDefault="00FF5AC0" w:rsidP="00FF5AC0">
            <w:pPr>
              <w:jc w:val="both"/>
              <w:rPr>
                <w:rFonts w:asciiTheme="minorHAnsi" w:hAnsiTheme="minorHAnsi"/>
              </w:rPr>
            </w:pPr>
            <w:r w:rsidRPr="18EAFC12">
              <w:rPr>
                <w:rFonts w:ascii="Calibri" w:eastAsia="Calibri" w:hAnsi="Calibri" w:cs="Calibri"/>
              </w:rPr>
              <w:t>Žiadateľ v súčasnosti pracuje na výberových konaniach a hľadá potrebných odborníkov a expertov do projektového tímu.</w:t>
            </w:r>
          </w:p>
        </w:tc>
      </w:tr>
      <w:tr w:rsidR="00FF5AC0" w:rsidRPr="005349A8" w14:paraId="6DD62853" w14:textId="77777777" w:rsidTr="00870AFC">
        <w:tblPrEx>
          <w:shd w:val="clear" w:color="auto" w:fill="auto"/>
        </w:tblPrEx>
        <w:trPr>
          <w:gridAfter w:val="1"/>
          <w:wAfter w:w="3270" w:type="pct"/>
        </w:trPr>
        <w:tc>
          <w:tcPr>
            <w:tcW w:w="1730" w:type="pct"/>
            <w:tcBorders>
              <w:right w:val="nil"/>
            </w:tcBorders>
          </w:tcPr>
          <w:p w14:paraId="5120AE93" w14:textId="77777777" w:rsidR="00FF5AC0" w:rsidRPr="005349A8" w:rsidRDefault="00FF5AC0" w:rsidP="00FF5AC0">
            <w:pPr>
              <w:tabs>
                <w:tab w:val="left" w:pos="142"/>
              </w:tabs>
              <w:contextualSpacing/>
              <w:rPr>
                <w:rFonts w:ascii="Calibri" w:hAnsi="Calibri" w:cs="Arial"/>
                <w:b/>
                <w:color w:val="FF0000"/>
              </w:rPr>
            </w:pPr>
          </w:p>
        </w:tc>
      </w:tr>
      <w:tr w:rsidR="00FF5AC0" w:rsidRPr="005349A8" w14:paraId="3D9B4DC9" w14:textId="77777777" w:rsidTr="00597789">
        <w:tblPrEx>
          <w:shd w:val="clear" w:color="auto" w:fill="auto"/>
        </w:tblPrEx>
        <w:tc>
          <w:tcPr>
            <w:tcW w:w="1730" w:type="pct"/>
          </w:tcPr>
          <w:p w14:paraId="4BD5D9B5" w14:textId="77777777" w:rsidR="00FF5AC0" w:rsidRPr="005349A8" w:rsidRDefault="00FF5AC0" w:rsidP="00FF5AC0">
            <w:pPr>
              <w:contextualSpacing/>
              <w:rPr>
                <w:rFonts w:asciiTheme="minorHAnsi" w:hAnsiTheme="minorHAnsi" w:cs="Arial"/>
                <w:b/>
              </w:rPr>
            </w:pPr>
            <w:r w:rsidRPr="005349A8">
              <w:rPr>
                <w:rFonts w:asciiTheme="minorHAnsi" w:hAnsiTheme="minorHAnsi" w:cs="Arial"/>
                <w:b/>
              </w:rPr>
              <w:t>Názov rizika 2</w:t>
            </w:r>
          </w:p>
        </w:tc>
        <w:tc>
          <w:tcPr>
            <w:tcW w:w="3270" w:type="pct"/>
          </w:tcPr>
          <w:p w14:paraId="660DE1C6" w14:textId="0563E17A" w:rsidR="00FF5AC0" w:rsidRPr="005349A8" w:rsidRDefault="00B35214" w:rsidP="00FF5AC0">
            <w:pPr>
              <w:rPr>
                <w:rFonts w:asciiTheme="minorHAnsi" w:hAnsiTheme="minorHAnsi"/>
                <w:b/>
              </w:rPr>
            </w:pPr>
            <w:r>
              <w:rPr>
                <w:rFonts w:asciiTheme="minorHAnsi" w:hAnsiTheme="minorHAnsi"/>
                <w:b/>
              </w:rPr>
              <w:t>Komunikácia  - nadrezortný charakter riešenej témy</w:t>
            </w:r>
          </w:p>
        </w:tc>
      </w:tr>
      <w:tr w:rsidR="00FF5AC0" w:rsidRPr="005349A8" w14:paraId="7F907F40" w14:textId="77777777" w:rsidTr="00597789">
        <w:tblPrEx>
          <w:shd w:val="clear" w:color="auto" w:fill="auto"/>
        </w:tblPrEx>
        <w:tc>
          <w:tcPr>
            <w:tcW w:w="1730" w:type="pct"/>
          </w:tcPr>
          <w:p w14:paraId="0A03DE3B" w14:textId="77777777" w:rsidR="00FF5AC0" w:rsidRPr="005349A8" w:rsidRDefault="00FF5AC0" w:rsidP="00FF5AC0">
            <w:pPr>
              <w:contextualSpacing/>
              <w:rPr>
                <w:rFonts w:asciiTheme="minorHAnsi" w:hAnsiTheme="minorHAnsi" w:cs="Arial"/>
                <w:b/>
              </w:rPr>
            </w:pPr>
            <w:r w:rsidRPr="005349A8">
              <w:rPr>
                <w:rFonts w:asciiTheme="minorHAnsi" w:hAnsiTheme="minorHAnsi" w:cs="Arial"/>
                <w:b/>
              </w:rPr>
              <w:t>Popis rizika</w:t>
            </w:r>
          </w:p>
        </w:tc>
        <w:tc>
          <w:tcPr>
            <w:tcW w:w="3270" w:type="pct"/>
          </w:tcPr>
          <w:p w14:paraId="5171387A" w14:textId="5D9420DE" w:rsidR="00FF5AC0" w:rsidRPr="005349A8" w:rsidRDefault="00B35214" w:rsidP="00FF5AC0">
            <w:pPr>
              <w:jc w:val="both"/>
              <w:rPr>
                <w:rFonts w:asciiTheme="minorHAnsi" w:hAnsiTheme="minorHAnsi" w:cs="Arial"/>
              </w:rPr>
            </w:pPr>
            <w:r w:rsidRPr="00B35214">
              <w:rPr>
                <w:rFonts w:asciiTheme="minorHAnsi" w:hAnsiTheme="minorHAnsi" w:cs="Arial"/>
              </w:rPr>
              <w:t xml:space="preserve">Nejasné smerovanie rozvoja inštitucionálnej kapacity pre oblasť </w:t>
            </w:r>
            <w:r>
              <w:rPr>
                <w:rFonts w:asciiTheme="minorHAnsi" w:hAnsiTheme="minorHAnsi" w:cs="Arial"/>
              </w:rPr>
              <w:t xml:space="preserve">vzdelávania dospelých v systéme celoživotného vzdelávania </w:t>
            </w:r>
            <w:r w:rsidRPr="00B35214">
              <w:rPr>
                <w:rFonts w:asciiTheme="minorHAnsi" w:hAnsiTheme="minorHAnsi" w:cs="Arial"/>
              </w:rPr>
              <w:t>so</w:t>
            </w:r>
            <w:r w:rsidR="005D421B">
              <w:rPr>
                <w:rFonts w:asciiTheme="minorHAnsi" w:hAnsiTheme="minorHAnsi" w:cs="Arial"/>
              </w:rPr>
              <w:t> </w:t>
            </w:r>
            <w:r w:rsidRPr="00B35214">
              <w:rPr>
                <w:rFonts w:asciiTheme="minorHAnsi" w:hAnsiTheme="minorHAnsi" w:cs="Arial"/>
              </w:rPr>
              <w:t>systematickou podporou medzirezortnej komunikácie a spolupráce</w:t>
            </w:r>
          </w:p>
        </w:tc>
      </w:tr>
      <w:tr w:rsidR="00FF5AC0" w:rsidRPr="005349A8" w14:paraId="2F85B3EF" w14:textId="77777777" w:rsidTr="00597789">
        <w:tblPrEx>
          <w:shd w:val="clear" w:color="auto" w:fill="auto"/>
        </w:tblPrEx>
        <w:tc>
          <w:tcPr>
            <w:tcW w:w="1730" w:type="pct"/>
          </w:tcPr>
          <w:p w14:paraId="656EBFC5" w14:textId="77777777" w:rsidR="00FF5AC0" w:rsidRPr="005349A8" w:rsidRDefault="00FF5AC0" w:rsidP="00FF5AC0">
            <w:pPr>
              <w:contextualSpacing/>
              <w:rPr>
                <w:rFonts w:asciiTheme="minorHAnsi" w:hAnsiTheme="minorHAnsi" w:cs="Arial"/>
                <w:b/>
              </w:rPr>
            </w:pPr>
            <w:r w:rsidRPr="005349A8">
              <w:rPr>
                <w:rFonts w:asciiTheme="minorHAnsi" w:hAnsiTheme="minorHAnsi" w:cs="Arial"/>
                <w:b/>
              </w:rPr>
              <w:t>Závažnosť</w:t>
            </w:r>
          </w:p>
        </w:tc>
        <w:tc>
          <w:tcPr>
            <w:tcW w:w="3270" w:type="pct"/>
          </w:tcPr>
          <w:p w14:paraId="64BFDCC7" w14:textId="4A068731" w:rsidR="00FF5AC0" w:rsidRPr="005349A8" w:rsidRDefault="00CF1378" w:rsidP="00FF5AC0">
            <w:pPr>
              <w:rPr>
                <w:rFonts w:asciiTheme="minorHAnsi" w:hAnsiTheme="minorHAnsi" w:cs="Arial"/>
                <w:b/>
              </w:rPr>
            </w:pPr>
            <w:r>
              <w:rPr>
                <w:rFonts w:asciiTheme="minorHAnsi" w:hAnsiTheme="minorHAnsi" w:cs="Arial"/>
                <w:b/>
              </w:rPr>
              <w:t>Vysoká</w:t>
            </w:r>
          </w:p>
        </w:tc>
      </w:tr>
      <w:tr w:rsidR="00FF5AC0" w:rsidRPr="005349A8" w14:paraId="6641FF7D" w14:textId="77777777" w:rsidTr="00597789">
        <w:tblPrEx>
          <w:shd w:val="clear" w:color="auto" w:fill="auto"/>
        </w:tblPrEx>
        <w:tc>
          <w:tcPr>
            <w:tcW w:w="1730" w:type="pct"/>
          </w:tcPr>
          <w:p w14:paraId="3754920B" w14:textId="77777777" w:rsidR="00FF5AC0" w:rsidRPr="005349A8" w:rsidRDefault="00FF5AC0" w:rsidP="00FF5AC0">
            <w:pPr>
              <w:contextualSpacing/>
              <w:rPr>
                <w:rFonts w:asciiTheme="minorHAnsi" w:hAnsiTheme="minorHAnsi" w:cs="Arial"/>
                <w:b/>
              </w:rPr>
            </w:pPr>
            <w:r w:rsidRPr="005349A8">
              <w:rPr>
                <w:rFonts w:asciiTheme="minorHAnsi" w:hAnsiTheme="minorHAnsi" w:cs="Arial"/>
                <w:b/>
              </w:rPr>
              <w:t>Opatrenia na elimináciu rizika</w:t>
            </w:r>
          </w:p>
        </w:tc>
        <w:tc>
          <w:tcPr>
            <w:tcW w:w="3270" w:type="pct"/>
          </w:tcPr>
          <w:p w14:paraId="42738F01" w14:textId="09D1211C" w:rsidR="00FF5AC0" w:rsidRPr="005349A8" w:rsidRDefault="00B35214" w:rsidP="00FF5AC0">
            <w:pPr>
              <w:jc w:val="both"/>
              <w:rPr>
                <w:rFonts w:asciiTheme="minorHAnsi" w:hAnsiTheme="minorHAnsi"/>
              </w:rPr>
            </w:pPr>
            <w:r>
              <w:rPr>
                <w:rFonts w:asciiTheme="minorHAnsi" w:hAnsiTheme="minorHAnsi"/>
              </w:rPr>
              <w:t>Nastavenie strategickej komunikácie nadrezortnej spolupráce už</w:t>
            </w:r>
            <w:r w:rsidR="005D421B">
              <w:rPr>
                <w:rFonts w:asciiTheme="minorHAnsi" w:hAnsiTheme="minorHAnsi"/>
              </w:rPr>
              <w:t> </w:t>
            </w:r>
            <w:r>
              <w:rPr>
                <w:rFonts w:asciiTheme="minorHAnsi" w:hAnsiTheme="minorHAnsi"/>
              </w:rPr>
              <w:t>v počiatočnej fáze prípravy národného projektu</w:t>
            </w:r>
          </w:p>
        </w:tc>
      </w:tr>
    </w:tbl>
    <w:p w14:paraId="09F63D1E" w14:textId="77777777" w:rsidR="00CD3CBE" w:rsidRPr="005349A8" w:rsidRDefault="00CD3CBE">
      <w:pPr>
        <w:contextualSpacing/>
        <w:rPr>
          <w:rFonts w:ascii="Calibri" w:hAnsi="Calibri" w:cs="Arial"/>
        </w:rPr>
      </w:pPr>
    </w:p>
    <w:p w14:paraId="174F6C2D" w14:textId="77777777" w:rsidR="00B8332B" w:rsidRPr="005349A8" w:rsidRDefault="00B8332B" w:rsidP="007C6942">
      <w:pPr>
        <w:tabs>
          <w:tab w:val="left" w:pos="999"/>
          <w:tab w:val="left" w:pos="1000"/>
        </w:tabs>
        <w:contextualSpacing/>
        <w:rPr>
          <w:rFonts w:ascii="Calibri" w:hAnsi="Calibri" w:cs="Arial"/>
          <w:b/>
          <w:color w:val="0063A2"/>
        </w:rPr>
      </w:pPr>
    </w:p>
    <w:p w14:paraId="5CF5ADE6" w14:textId="118BC738" w:rsidR="004E3931" w:rsidRDefault="004E3931" w:rsidP="00B0781A">
      <w:pPr>
        <w:ind w:left="850" w:firstLine="566"/>
        <w:rPr>
          <w:rFonts w:ascii="Calibri" w:hAnsi="Calibri"/>
          <w:i/>
        </w:rPr>
      </w:pPr>
      <w:r w:rsidRPr="005349A8">
        <w:rPr>
          <w:rFonts w:ascii="Calibri" w:hAnsi="Calibri"/>
          <w:i/>
          <w:u w:val="single"/>
        </w:rPr>
        <w:t>Vypracoval</w:t>
      </w:r>
      <w:r w:rsidRPr="005349A8">
        <w:rPr>
          <w:rFonts w:ascii="Calibri" w:hAnsi="Calibri"/>
          <w:i/>
        </w:rPr>
        <w:t xml:space="preserve">: </w:t>
      </w:r>
      <w:r w:rsidR="001D04E2">
        <w:rPr>
          <w:rFonts w:ascii="Segoe UI" w:hAnsi="Segoe UI" w:cs="Segoe UI"/>
          <w:color w:val="444444"/>
          <w:sz w:val="20"/>
          <w:szCs w:val="20"/>
        </w:rPr>
        <w:t xml:space="preserve">Sekcia stredných škôl a celoživotného vzdelávania, </w:t>
      </w:r>
      <w:r w:rsidR="001D04E2" w:rsidRPr="001D04E2">
        <w:rPr>
          <w:rFonts w:ascii="Segoe UI" w:hAnsi="Segoe UI" w:cs="Segoe UI"/>
          <w:color w:val="444444"/>
          <w:sz w:val="20"/>
          <w:szCs w:val="20"/>
        </w:rPr>
        <w:t>Odbor stredných škôl</w:t>
      </w:r>
      <w:r w:rsidR="001D04E2" w:rsidRPr="001D04E2" w:rsidDel="001D04E2">
        <w:rPr>
          <w:rFonts w:ascii="Segoe UI" w:hAnsi="Segoe UI" w:cs="Segoe UI"/>
          <w:color w:val="444444"/>
          <w:sz w:val="20"/>
          <w:szCs w:val="20"/>
        </w:rPr>
        <w:t xml:space="preserve"> </w:t>
      </w:r>
    </w:p>
    <w:p w14:paraId="24AC3C99" w14:textId="7E9D83FB" w:rsidR="004C65E4" w:rsidRDefault="004C65E4" w:rsidP="00B0781A">
      <w:pPr>
        <w:ind w:left="850" w:firstLine="566"/>
        <w:rPr>
          <w:rFonts w:ascii="Calibri" w:hAnsi="Calibri"/>
        </w:rPr>
      </w:pPr>
    </w:p>
    <w:p w14:paraId="02AB9AAF" w14:textId="67C3387B" w:rsidR="004C65E4" w:rsidRPr="004C65E4" w:rsidRDefault="004C65E4" w:rsidP="004C65E4">
      <w:pPr>
        <w:rPr>
          <w:rFonts w:ascii="Calibri" w:hAnsi="Calibri"/>
          <w:i/>
        </w:rPr>
      </w:pPr>
    </w:p>
    <w:sectPr w:rsidR="004C65E4" w:rsidRPr="004C65E4" w:rsidSect="00C3122A">
      <w:footerReference w:type="default" r:id="rId22"/>
      <w:type w:val="continuous"/>
      <w:pgSz w:w="11910" w:h="16840"/>
      <w:pgMar w:top="720" w:right="853" w:bottom="720" w:left="720" w:header="708" w:footer="131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B5361E" w14:textId="77777777" w:rsidR="00BE1283" w:rsidRPr="001C7C03" w:rsidRDefault="00BE1283">
      <w:r w:rsidRPr="001C7C03">
        <w:separator/>
      </w:r>
    </w:p>
  </w:endnote>
  <w:endnote w:type="continuationSeparator" w:id="0">
    <w:p w14:paraId="2ED21139" w14:textId="77777777" w:rsidR="00BE1283" w:rsidRPr="001C7C03" w:rsidRDefault="00BE1283">
      <w:r w:rsidRPr="001C7C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849177"/>
      <w:docPartObj>
        <w:docPartGallery w:val="Page Numbers (Bottom of Page)"/>
        <w:docPartUnique/>
      </w:docPartObj>
    </w:sdtPr>
    <w:sdtEndPr>
      <w:rPr>
        <w:sz w:val="18"/>
        <w:szCs w:val="18"/>
      </w:rPr>
    </w:sdtEndPr>
    <w:sdtContent>
      <w:p w14:paraId="0BA1046E" w14:textId="77777777" w:rsidR="00434254" w:rsidRPr="001C7C03" w:rsidRDefault="00434254">
        <w:pPr>
          <w:pStyle w:val="Pta"/>
          <w:jc w:val="center"/>
        </w:pPr>
      </w:p>
      <w:p w14:paraId="3B33A130" w14:textId="548B47E1" w:rsidR="00434254" w:rsidRPr="001C7C03" w:rsidRDefault="00434254">
        <w:pPr>
          <w:pStyle w:val="Pta"/>
          <w:jc w:val="center"/>
          <w:rPr>
            <w:sz w:val="18"/>
            <w:szCs w:val="18"/>
          </w:rPr>
        </w:pPr>
        <w:r w:rsidRPr="001C7C03">
          <w:rPr>
            <w:sz w:val="18"/>
            <w:szCs w:val="18"/>
          </w:rPr>
          <w:fldChar w:fldCharType="begin"/>
        </w:r>
        <w:r w:rsidRPr="001C7C03">
          <w:rPr>
            <w:sz w:val="18"/>
            <w:szCs w:val="18"/>
          </w:rPr>
          <w:instrText>PAGE   \* MERGEFORMAT</w:instrText>
        </w:r>
        <w:r w:rsidRPr="001C7C03">
          <w:rPr>
            <w:sz w:val="18"/>
            <w:szCs w:val="18"/>
          </w:rPr>
          <w:fldChar w:fldCharType="separate"/>
        </w:r>
        <w:r>
          <w:rPr>
            <w:noProof/>
            <w:sz w:val="18"/>
            <w:szCs w:val="18"/>
          </w:rPr>
          <w:t>4</w:t>
        </w:r>
        <w:r w:rsidRPr="001C7C03">
          <w:rPr>
            <w:sz w:val="18"/>
            <w:szCs w:val="18"/>
          </w:rPr>
          <w:fldChar w:fldCharType="end"/>
        </w:r>
      </w:p>
    </w:sdtContent>
  </w:sdt>
  <w:p w14:paraId="46BB953D" w14:textId="77777777" w:rsidR="00434254" w:rsidRPr="001C7C03" w:rsidRDefault="00434254">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EE595" w14:textId="77777777" w:rsidR="00BE1283" w:rsidRPr="001C7C03" w:rsidRDefault="00BE1283">
      <w:r w:rsidRPr="001C7C03">
        <w:separator/>
      </w:r>
    </w:p>
  </w:footnote>
  <w:footnote w:type="continuationSeparator" w:id="0">
    <w:p w14:paraId="2A90B929" w14:textId="77777777" w:rsidR="00BE1283" w:rsidRPr="001C7C03" w:rsidRDefault="00BE1283">
      <w:r w:rsidRPr="001C7C03">
        <w:continuationSeparator/>
      </w:r>
    </w:p>
  </w:footnote>
  <w:footnote w:id="1">
    <w:p w14:paraId="1B659011" w14:textId="3353B9C8" w:rsidR="00434254" w:rsidRPr="001C7C03" w:rsidRDefault="00434254" w:rsidP="007B22D8">
      <w:pPr>
        <w:pStyle w:val="Textpoznmkypodiarou"/>
        <w:jc w:val="both"/>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V tomto dokumente je používaný pojem prijímateľ a žiadateľ. Je to ten istý subjekt, no technicky sa žiadateľ stáva prijímateľom až po podpísaní zmluvy o NFP. Uviesť aj názov sekcie ak je to relevantné)</w:t>
      </w:r>
    </w:p>
  </w:footnote>
  <w:footnote w:id="2">
    <w:p w14:paraId="24C35A1C" w14:textId="1F7EE7A7" w:rsidR="00434254" w:rsidRPr="001C7C03" w:rsidRDefault="00434254" w:rsidP="007B22D8">
      <w:pPr>
        <w:pStyle w:val="Textpoznmkypodiarou"/>
        <w:jc w:val="both"/>
      </w:pPr>
      <w:r w:rsidRPr="001C7C03">
        <w:rPr>
          <w:rStyle w:val="Odkaznapoznmkupodiarou"/>
          <w:rFonts w:asciiTheme="minorHAnsi" w:hAnsiTheme="minorHAnsi" w:cstheme="minorHAnsi"/>
          <w:sz w:val="16"/>
          <w:szCs w:val="16"/>
        </w:rPr>
        <w:footnoteRef/>
      </w:r>
      <w:r w:rsidRPr="001C7C03">
        <w:t xml:space="preserve"> </w:t>
      </w:r>
      <w:r w:rsidRPr="001C7C03">
        <w:rPr>
          <w:rFonts w:asciiTheme="minorHAnsi" w:hAnsiTheme="minorHAnsi" w:cstheme="minorHAnsi"/>
          <w:sz w:val="16"/>
          <w:szCs w:val="16"/>
        </w:rPr>
        <w:t>Tabuľka sa opakuje v závislosti od počtu partnerov.</w:t>
      </w:r>
    </w:p>
  </w:footnote>
  <w:footnote w:id="3">
    <w:p w14:paraId="2254AC80" w14:textId="5790FE78" w:rsidR="00434254" w:rsidRPr="001C7C03" w:rsidRDefault="00434254" w:rsidP="001F47BB">
      <w:pPr>
        <w:pStyle w:val="Textpoznmkypodiarou"/>
        <w:jc w:val="both"/>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4">
    <w:p w14:paraId="256A798D" w14:textId="77777777" w:rsidR="00434254" w:rsidRPr="001C7C03" w:rsidRDefault="00434254" w:rsidP="001F47BB">
      <w:pPr>
        <w:pStyle w:val="Textpoznmkypodiarou"/>
        <w:jc w:val="both"/>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Uveďte dôvody pre výber partnerov </w:t>
      </w:r>
    </w:p>
  </w:footnote>
  <w:footnote w:id="5">
    <w:p w14:paraId="00C5E1E8" w14:textId="2EB0528B" w:rsidR="00434254" w:rsidRPr="001C7C03" w:rsidRDefault="00434254" w:rsidP="001F47BB">
      <w:pPr>
        <w:pStyle w:val="Textpoznmkypodiarou"/>
        <w:jc w:val="both"/>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p>
  </w:footnote>
  <w:footnote w:id="6">
    <w:p w14:paraId="062894A3" w14:textId="043F1777" w:rsidR="00434254" w:rsidRPr="001C7C03" w:rsidRDefault="00434254" w:rsidP="001F47BB">
      <w:pPr>
        <w:pStyle w:val="Textpoznmkypodiarou"/>
        <w:jc w:val="both"/>
      </w:pPr>
      <w:r w:rsidRPr="001C7C03">
        <w:rPr>
          <w:rStyle w:val="Odkaznapoznmkupodiarou"/>
          <w:rFonts w:asciiTheme="minorHAnsi" w:hAnsiTheme="minorHAnsi" w:cstheme="minorHAnsi"/>
          <w:sz w:val="16"/>
          <w:szCs w:val="16"/>
        </w:rPr>
        <w:footnoteRef/>
      </w:r>
      <w:r w:rsidRPr="001C7C03">
        <w:rPr>
          <w:rStyle w:val="Odkaznapoznmkupodiarou"/>
          <w:rFonts w:asciiTheme="minorHAnsi" w:hAnsiTheme="minorHAnsi" w:cstheme="minorHAnsi"/>
          <w:sz w:val="16"/>
          <w:szCs w:val="16"/>
        </w:rPr>
        <w:t xml:space="preserve"> </w:t>
      </w:r>
      <w:r w:rsidRPr="001C7C03">
        <w:rPr>
          <w:rFonts w:asciiTheme="minorHAnsi" w:hAnsiTheme="minorHAnsi" w:cstheme="minorHAnsi"/>
          <w:sz w:val="16"/>
          <w:szCs w:val="16"/>
        </w:rPr>
        <w:t>V prípade viacerých partnerov, doplňte údaje za každého partnera.</w:t>
      </w:r>
    </w:p>
  </w:footnote>
  <w:footnote w:id="7">
    <w:p w14:paraId="364E7745" w14:textId="3841625A" w:rsidR="00434254" w:rsidRPr="001C7C03" w:rsidRDefault="00434254" w:rsidP="001F47BB">
      <w:pPr>
        <w:pStyle w:val="Textpoznmkypodiarou"/>
        <w:jc w:val="both"/>
        <w:rPr>
          <w:rFonts w:asciiTheme="minorHAnsi" w:hAnsiTheme="minorHAnsi" w:cstheme="minorHAnsi"/>
          <w:sz w:val="16"/>
          <w:szCs w:val="16"/>
        </w:rPr>
      </w:pPr>
      <w:r w:rsidRPr="001C7C03">
        <w:rPr>
          <w:rStyle w:val="Odkaznapoznmkupodiarou"/>
          <w:sz w:val="16"/>
          <w:szCs w:val="16"/>
        </w:rPr>
        <w:footnoteRef/>
      </w:r>
      <w:r w:rsidRPr="001C7C03">
        <w:t xml:space="preserve"> </w:t>
      </w:r>
      <w:r w:rsidRPr="001C7C03">
        <w:rPr>
          <w:rFonts w:asciiTheme="minorHAnsi" w:hAnsiTheme="minorHAnsi" w:cstheme="minorHAnsi"/>
          <w:sz w:val="16"/>
          <w:szCs w:val="16"/>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p>
  </w:footnote>
  <w:footnote w:id="8">
    <w:p w14:paraId="0F952237" w14:textId="0C005B65" w:rsidR="00434254" w:rsidRPr="001C7C03" w:rsidRDefault="00434254" w:rsidP="00CD3CBE">
      <w:pPr>
        <w:pStyle w:val="Textpoznmkypodiarou"/>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Ďalšie informácie o národnom projekte - definuje implementačná sekcia riadiaci orgán / sprostredkovateľský orgán, ak je to relevantné, v nadväznosti na zameranie projektu (napr. v prípade IT projektov odkaz na dokumentáciu projektu dostupnú v Metainformačnom systéme MIRRI SR https://metais.vicepremier.gov.sk/).</w:t>
      </w:r>
    </w:p>
  </w:footnote>
  <w:footnote w:id="9">
    <w:p w14:paraId="46E9D87E" w14:textId="77777777" w:rsidR="00434254" w:rsidRPr="001C7C03" w:rsidRDefault="00434254" w:rsidP="00D5386C">
      <w:pPr>
        <w:pStyle w:val="Textpoznmkypodiarou"/>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Style w:val="Odkaznapoznmkupodiarou"/>
          <w:rFonts w:asciiTheme="minorHAnsi" w:hAnsiTheme="minorHAnsi" w:cstheme="minorHAnsi"/>
          <w:sz w:val="16"/>
          <w:szCs w:val="16"/>
        </w:rPr>
        <w:t xml:space="preserve"> </w:t>
      </w:r>
      <w:r w:rsidRPr="001C7C03">
        <w:rPr>
          <w:rFonts w:asciiTheme="minorHAnsi" w:hAnsiTheme="minorHAnsi" w:cstheme="minorHAnsi"/>
          <w:sz w:val="16"/>
          <w:szCs w:val="16"/>
        </w:rPr>
        <w:t xml:space="preserve">Zo zoznamu sa vyberie: </w:t>
      </w:r>
    </w:p>
    <w:p w14:paraId="68A945F0" w14:textId="77777777" w:rsidR="00434254" w:rsidRPr="001C7C03" w:rsidRDefault="00434254" w:rsidP="00836167">
      <w:pPr>
        <w:pStyle w:val="Textpoznmkypodiarou"/>
        <w:numPr>
          <w:ilvl w:val="0"/>
          <w:numId w:val="5"/>
        </w:numPr>
        <w:jc w:val="both"/>
        <w:rPr>
          <w:rFonts w:asciiTheme="minorHAnsi" w:hAnsiTheme="minorHAnsi" w:cstheme="minorHAnsi"/>
          <w:sz w:val="16"/>
          <w:szCs w:val="16"/>
        </w:rPr>
      </w:pPr>
      <w:r w:rsidRPr="001C7C03">
        <w:rPr>
          <w:rFonts w:asciiTheme="minorHAnsi" w:hAnsiTheme="minorHAnsi" w:cstheme="minorHAnsi"/>
          <w:sz w:val="16"/>
          <w:szCs w:val="16"/>
        </w:rPr>
        <w:t>"</w:t>
      </w:r>
      <w:r w:rsidRPr="001C7C03">
        <w:rPr>
          <w:rFonts w:asciiTheme="minorHAnsi" w:hAnsiTheme="minorHAnsi" w:cstheme="minorHAnsi"/>
          <w:b/>
          <w:sz w:val="16"/>
          <w:szCs w:val="16"/>
        </w:rPr>
        <w:t>áno</w:t>
      </w:r>
      <w:r w:rsidRPr="001C7C03">
        <w:rPr>
          <w:rFonts w:asciiTheme="minorHAnsi" w:hAnsiTheme="minorHAnsi" w:cstheme="minorHAnsi"/>
          <w:sz w:val="16"/>
          <w:szCs w:val="16"/>
        </w:rPr>
        <w:t xml:space="preserve">" v prípade, ak sa projekt plánuje realizovať výhradne v lokalitách Atlasu rómskych komunít a bude financovaný z alokácie </w:t>
      </w:r>
      <w:r w:rsidRPr="001C7C03">
        <w:rPr>
          <w:rFonts w:asciiTheme="minorHAnsi" w:hAnsiTheme="minorHAnsi" w:cstheme="minorHAnsi"/>
          <w:bCs/>
          <w:sz w:val="16"/>
          <w:szCs w:val="16"/>
        </w:rPr>
        <w:t>so </w:t>
      </w:r>
      <w:r w:rsidRPr="001C7C03">
        <w:rPr>
          <w:rFonts w:asciiTheme="minorHAnsi" w:hAnsiTheme="minorHAnsi" w:cstheme="minorHAnsi"/>
          <w:sz w:val="16"/>
          <w:szCs w:val="16"/>
        </w:rPr>
        <w:t>špecifickým určením pre marginalizované rómske komunity,</w:t>
      </w:r>
    </w:p>
    <w:p w14:paraId="40ED0924" w14:textId="77777777" w:rsidR="00434254" w:rsidRPr="001C7C03" w:rsidRDefault="00434254" w:rsidP="00836167">
      <w:pPr>
        <w:pStyle w:val="Textpoznmkypodiarou"/>
        <w:numPr>
          <w:ilvl w:val="0"/>
          <w:numId w:val="5"/>
        </w:numPr>
        <w:jc w:val="both"/>
        <w:rPr>
          <w:rFonts w:asciiTheme="minorHAnsi" w:hAnsiTheme="minorHAnsi" w:cstheme="minorHAnsi"/>
          <w:sz w:val="16"/>
          <w:szCs w:val="16"/>
        </w:rPr>
      </w:pPr>
      <w:r w:rsidRPr="001C7C03">
        <w:rPr>
          <w:rFonts w:asciiTheme="minorHAnsi" w:hAnsiTheme="minorHAnsi" w:cstheme="minorHAnsi"/>
          <w:sz w:val="16"/>
          <w:szCs w:val="16"/>
        </w:rPr>
        <w:t>"</w:t>
      </w:r>
      <w:r w:rsidRPr="001C7C03">
        <w:rPr>
          <w:rFonts w:asciiTheme="minorHAnsi" w:hAnsiTheme="minorHAnsi" w:cstheme="minorHAnsi"/>
          <w:b/>
          <w:sz w:val="16"/>
          <w:szCs w:val="16"/>
        </w:rPr>
        <w:t>nie</w:t>
      </w:r>
      <w:r w:rsidRPr="001C7C03">
        <w:rPr>
          <w:rFonts w:asciiTheme="minorHAnsi" w:hAnsiTheme="minorHAnsi" w:cstheme="minorHAnsi"/>
          <w:sz w:val="16"/>
          <w:szCs w:val="16"/>
        </w:rPr>
        <w:t xml:space="preserve">" v prípade, ak sa projekt neplánuje realizovať v lokalitách Atlasu rómskych komunít a nebude financovaný z alokácie </w:t>
      </w:r>
      <w:r w:rsidRPr="001C7C03">
        <w:rPr>
          <w:rFonts w:asciiTheme="minorHAnsi" w:hAnsiTheme="minorHAnsi" w:cstheme="minorHAnsi"/>
          <w:bCs/>
          <w:sz w:val="16"/>
          <w:szCs w:val="16"/>
        </w:rPr>
        <w:t>so</w:t>
      </w:r>
      <w:r w:rsidRPr="001C7C03">
        <w:rPr>
          <w:rFonts w:asciiTheme="minorHAnsi" w:hAnsiTheme="minorHAnsi" w:cstheme="minorHAnsi"/>
          <w:sz w:val="16"/>
          <w:szCs w:val="16"/>
        </w:rPr>
        <w:t xml:space="preserve"> špecifickým určením pre marginalizované rómske komunity,</w:t>
      </w:r>
    </w:p>
    <w:p w14:paraId="608474B4" w14:textId="77777777" w:rsidR="00434254" w:rsidRPr="001C7C03" w:rsidRDefault="00434254" w:rsidP="00836167">
      <w:pPr>
        <w:pStyle w:val="Textpoznmkypodiarou"/>
        <w:numPr>
          <w:ilvl w:val="0"/>
          <w:numId w:val="5"/>
        </w:numPr>
        <w:jc w:val="both"/>
        <w:rPr>
          <w:rFonts w:asciiTheme="minorHAnsi" w:hAnsiTheme="minorHAnsi" w:cstheme="minorHAnsi"/>
          <w:sz w:val="16"/>
          <w:szCs w:val="16"/>
        </w:rPr>
      </w:pPr>
      <w:r w:rsidRPr="001C7C03">
        <w:rPr>
          <w:rFonts w:asciiTheme="minorHAnsi" w:hAnsiTheme="minorHAnsi" w:cstheme="minorHAnsi"/>
          <w:sz w:val="16"/>
          <w:szCs w:val="16"/>
        </w:rPr>
        <w:t>"</w:t>
      </w:r>
      <w:r w:rsidRPr="001C7C03">
        <w:rPr>
          <w:rFonts w:asciiTheme="minorHAnsi" w:hAnsiTheme="minorHAnsi" w:cstheme="minorHAnsi"/>
          <w:b/>
          <w:sz w:val="16"/>
          <w:szCs w:val="16"/>
        </w:rPr>
        <w:t>čiastočne</w:t>
      </w:r>
      <w:r w:rsidRPr="001C7C03">
        <w:rPr>
          <w:rFonts w:asciiTheme="minorHAnsi" w:hAnsiTheme="minorHAnsi" w:cstheme="minorHAnsi"/>
          <w:sz w:val="16"/>
          <w:szCs w:val="16"/>
        </w:rPr>
        <w:t>" v prípade, ak sa celý projekt, resp. aj časť projektu plánuje realizovať v lokalitách Atlasu rómskych komunít a nebude financovaný z alokácie so špecifickým určením pre marginalizované rómske komunity,</w:t>
      </w:r>
    </w:p>
    <w:p w14:paraId="56FC20D1" w14:textId="50C7E940" w:rsidR="00434254" w:rsidRPr="001C7C03" w:rsidRDefault="00434254" w:rsidP="00836167">
      <w:pPr>
        <w:pStyle w:val="Textpoznmkypodiarou"/>
        <w:numPr>
          <w:ilvl w:val="0"/>
          <w:numId w:val="5"/>
        </w:numPr>
        <w:rPr>
          <w:rFonts w:asciiTheme="minorHAnsi" w:hAnsiTheme="minorHAnsi" w:cstheme="minorHAnsi"/>
          <w:sz w:val="16"/>
          <w:szCs w:val="16"/>
        </w:rPr>
      </w:pPr>
      <w:r w:rsidRPr="001C7C03">
        <w:rPr>
          <w:rFonts w:asciiTheme="minorHAnsi" w:hAnsiTheme="minorHAnsi" w:cstheme="minorHAnsi"/>
          <w:b/>
          <w:sz w:val="16"/>
          <w:szCs w:val="16"/>
        </w:rPr>
        <w:t>"nepriamo"</w:t>
      </w:r>
      <w:r w:rsidRPr="001C7C03">
        <w:rPr>
          <w:rFonts w:asciiTheme="minorHAnsi" w:hAnsiTheme="minorHAnsi" w:cstheme="minorHAnsi"/>
          <w:sz w:val="16"/>
          <w:szCs w:val="16"/>
        </w:rPr>
        <w:t xml:space="preserve"> v prípade, ak sa:</w:t>
      </w:r>
    </w:p>
    <w:p w14:paraId="2FCC33AD" w14:textId="77777777" w:rsidR="00434254" w:rsidRPr="001C7C03" w:rsidRDefault="00434254" w:rsidP="00836167">
      <w:pPr>
        <w:pStyle w:val="Textpoznmkypodiarou"/>
        <w:numPr>
          <w:ilvl w:val="2"/>
          <w:numId w:val="6"/>
        </w:numPr>
        <w:ind w:left="1134"/>
        <w:jc w:val="both"/>
        <w:rPr>
          <w:rFonts w:asciiTheme="minorHAnsi" w:hAnsiTheme="minorHAnsi" w:cstheme="minorHAnsi"/>
          <w:sz w:val="16"/>
          <w:szCs w:val="16"/>
        </w:rPr>
      </w:pPr>
      <w:r w:rsidRPr="001C7C03">
        <w:rPr>
          <w:rFonts w:asciiTheme="minorHAnsi" w:hAnsiTheme="minorHAnsi" w:cstheme="minorHAnsi"/>
          <w:sz w:val="16"/>
          <w:szCs w:val="16"/>
        </w:rPr>
        <w:t>projekt plánuje realizovať bez potreby sledovať prepojenie na lokality Atlasu rómskych komunít, čiastočne bude financovaný z alokácie so špecifickým určením pre marginalizované rómske komunity a realizácia projektu predpokladá vplyv aj na marginalizované rómske komunity – tento vplyv sa bližšie uvádza v rámci rámcového popisu projektu,</w:t>
      </w:r>
    </w:p>
    <w:p w14:paraId="4169C873" w14:textId="49A3E670" w:rsidR="00434254" w:rsidRPr="001C7C03" w:rsidRDefault="00434254" w:rsidP="00836167">
      <w:pPr>
        <w:pStyle w:val="Textpoznmkypodiarou"/>
        <w:numPr>
          <w:ilvl w:val="2"/>
          <w:numId w:val="6"/>
        </w:numPr>
        <w:ind w:left="1134"/>
        <w:jc w:val="both"/>
        <w:rPr>
          <w:rFonts w:asciiTheme="minorHAnsi" w:hAnsiTheme="minorHAnsi" w:cstheme="minorHAnsi"/>
          <w:sz w:val="16"/>
          <w:szCs w:val="16"/>
        </w:rPr>
      </w:pPr>
      <w:r w:rsidRPr="001C7C03">
        <w:rPr>
          <w:rFonts w:asciiTheme="minorHAnsi" w:hAnsiTheme="minorHAnsi" w:cstheme="minorHAnsi"/>
          <w:sz w:val="16"/>
          <w:szCs w:val="16"/>
        </w:rPr>
        <w:t>projekt plánuje realizovať bez potreby sledovať prepojenie na lokality Atlasu rómskych komunít, nebude financovaný z alokácie so špecifickým určením pre marginalizované rómske komunity, ale realizácia projektu môže mať vplyv aj na marginalizované rómske komunity</w:t>
      </w:r>
    </w:p>
  </w:footnote>
  <w:footnote w:id="10">
    <w:p w14:paraId="29DFBD0B" w14:textId="77777777" w:rsidR="00434254" w:rsidRPr="001C7C03" w:rsidRDefault="00434254" w:rsidP="001451AD">
      <w:pPr>
        <w:pStyle w:val="Textpoznmkypodiarou"/>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rPr>
        <w:t xml:space="preserve"> </w:t>
      </w:r>
      <w:r w:rsidRPr="001C7C03">
        <w:rPr>
          <w:rFonts w:asciiTheme="minorHAnsi" w:hAnsiTheme="minorHAnsi" w:cstheme="minorHAnsi"/>
          <w:sz w:val="16"/>
          <w:szCs w:val="16"/>
        </w:rPr>
        <w:t>V prípade zámeru NP, ktorý sa plánuje financovať z viacerých cieľov politiky súdržnosti / priorít / špecifických cieľov / opatrení sa vyberú zo zoznamu viaceré položky.</w:t>
      </w:r>
    </w:p>
    <w:p w14:paraId="48CE1EED" w14:textId="076421B9" w:rsidR="00434254" w:rsidRPr="001C7C03" w:rsidRDefault="00434254" w:rsidP="001451AD">
      <w:pPr>
        <w:pStyle w:val="Textpoznmkypodiarou"/>
        <w:rPr>
          <w:rFonts w:asciiTheme="minorHAnsi" w:hAnsiTheme="minorHAnsi" w:cstheme="minorHAnsi"/>
        </w:rPr>
      </w:pPr>
      <w:r w:rsidRPr="001C7C03">
        <w:rPr>
          <w:rFonts w:asciiTheme="minorHAnsi" w:hAnsiTheme="minorHAnsi" w:cstheme="minorHAnsi"/>
          <w:sz w:val="16"/>
          <w:szCs w:val="16"/>
        </w:rPr>
        <w:t>Zákon č. 121/2022 Z. z. o príspevkoch z fondov Európskej únie a o zmene a doplnení niektorých zákonov, Rámec implementácie fondov a metodický dokument č. 2 riadiaceho orgánu pre Program Slovensko 2021 – 2027 neobmedzujú, resp. nevylučujú možnosť spojiť dva schválené zámery národných projektov do jednej výzvy, resp. na jeden schválený zámer národného projektu vyhlásiť dve výzvy na predloženie národných projektov. V takýchto prípadoch bude riadiaci orgán posudzovať výzvu tak, aby boli splnené všetky parametre schváleného/schválených zámeru/zámerov národného projektu berúc na zreteľ povolené odchýlky.</w:t>
      </w:r>
    </w:p>
  </w:footnote>
  <w:footnote w:id="11">
    <w:p w14:paraId="4A594026" w14:textId="25F09A49" w:rsidR="00434254" w:rsidRPr="001C7C03" w:rsidRDefault="00434254" w:rsidP="007B22D8">
      <w:pPr>
        <w:pStyle w:val="Textpoznmkypodiarou"/>
        <w:jc w:val="both"/>
      </w:pPr>
      <w:r w:rsidRPr="001C7C03">
        <w:rPr>
          <w:rStyle w:val="Odkaznapoznmkupodiarou"/>
          <w:sz w:val="16"/>
          <w:szCs w:val="16"/>
        </w:rPr>
        <w:footnoteRef/>
      </w:r>
      <w:r w:rsidRPr="001C7C03">
        <w:rPr>
          <w:rStyle w:val="Odkaznapoznmkupodiarou"/>
          <w:sz w:val="16"/>
          <w:szCs w:val="16"/>
        </w:rPr>
        <w:t xml:space="preserve"> </w:t>
      </w:r>
      <w:r w:rsidRPr="001C7C03">
        <w:rPr>
          <w:rFonts w:asciiTheme="minorHAnsi" w:hAnsiTheme="minorHAnsi" w:cstheme="minorHAnsi"/>
          <w:sz w:val="16"/>
          <w:szCs w:val="16"/>
        </w:rPr>
        <w:t>Podtrieda podľa štatistickej klasifikácie ekonomických činností Vyhlášky ŠÚSR 306/2007 Z.z. z 18. júna 2007</w:t>
      </w:r>
    </w:p>
  </w:footnote>
  <w:footnote w:id="12">
    <w:p w14:paraId="6C80E6ED" w14:textId="534E6440" w:rsidR="00434254" w:rsidRPr="001C7C03" w:rsidRDefault="00434254">
      <w:pPr>
        <w:pStyle w:val="Textpoznmkypodiarou"/>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V prípade Fondu na spravodlivú transformáciu sa vyberie "-".</w:t>
      </w:r>
    </w:p>
  </w:footnote>
  <w:footnote w:id="13">
    <w:p w14:paraId="42781FED" w14:textId="6AEDF662" w:rsidR="00434254" w:rsidRPr="001C7C03" w:rsidRDefault="00434254" w:rsidP="007B22D8">
      <w:pPr>
        <w:contextualSpacing/>
        <w:jc w:val="both"/>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Tabuľka sa opakuje v závislosti od počtu priorít a špecifických cieľov.</w:t>
      </w:r>
    </w:p>
  </w:footnote>
  <w:footnote w:id="14">
    <w:p w14:paraId="7EF4DB6F" w14:textId="08DEFCCD" w:rsidR="00434254" w:rsidRPr="001C7C03" w:rsidRDefault="00434254" w:rsidP="007B22D8">
      <w:pPr>
        <w:pStyle w:val="Textpoznmkypodiarou"/>
        <w:jc w:val="both"/>
      </w:pPr>
      <w:r w:rsidRPr="001C7C03">
        <w:rPr>
          <w:rStyle w:val="Odkaznapoznmkupodiarou"/>
          <w:rFonts w:asciiTheme="minorHAnsi" w:hAnsiTheme="minorHAnsi" w:cstheme="minorHAnsi"/>
          <w:sz w:val="16"/>
          <w:szCs w:val="16"/>
        </w:rPr>
        <w:footnoteRef/>
      </w:r>
      <w:r w:rsidRPr="001C7C03">
        <w:rPr>
          <w:rStyle w:val="Odkaznapoznmkupodiarou"/>
          <w:rFonts w:asciiTheme="minorHAnsi" w:hAnsiTheme="minorHAnsi" w:cstheme="minorHAnsi"/>
          <w:sz w:val="16"/>
          <w:szCs w:val="16"/>
        </w:rPr>
        <w:t xml:space="preserve"> </w:t>
      </w:r>
      <w:r w:rsidRPr="001C7C03">
        <w:rPr>
          <w:rFonts w:asciiTheme="minorHAnsi" w:eastAsia="Arial" w:hAnsiTheme="minorHAnsi" w:cstheme="minorHAnsi"/>
          <w:sz w:val="16"/>
          <w:szCs w:val="16"/>
          <w:lang w:eastAsia="en-US"/>
        </w:rPr>
        <w:t>Termíny v tabuľke nie sú záväzné.</w:t>
      </w:r>
    </w:p>
  </w:footnote>
  <w:footnote w:id="15">
    <w:p w14:paraId="7A31D4FC" w14:textId="1F9FABF6" w:rsidR="00434254" w:rsidRPr="001C7C03" w:rsidRDefault="00434254">
      <w:pPr>
        <w:pStyle w:val="Textpoznmkypodiarou"/>
      </w:pPr>
      <w:r w:rsidRPr="001C7C03">
        <w:rPr>
          <w:rStyle w:val="Odkaznapoznmkupodiarou"/>
          <w:sz w:val="16"/>
          <w:szCs w:val="16"/>
        </w:rPr>
        <w:footnoteRef/>
      </w:r>
      <w:r w:rsidRPr="001C7C03">
        <w:t xml:space="preserve"> V</w:t>
      </w:r>
      <w:r w:rsidRPr="001C7C03">
        <w:rPr>
          <w:rFonts w:asciiTheme="minorHAnsi" w:eastAsia="Arial" w:hAnsiTheme="minorHAnsi" w:cstheme="minorHAnsi"/>
          <w:sz w:val="16"/>
          <w:szCs w:val="16"/>
          <w:lang w:eastAsia="en-US"/>
        </w:rPr>
        <w:t xml:space="preserve"> tejto časti popíšte očakávané ciele a očakávané výstupy / výsledky projektu. Popíšte prínos projektu pre napĺňanie cieľov  a výsledkov príslušnej priority / špecifického cieľa / opatrenia Programu Slovensko 2021 – 2027, ako aj súvisiacich strategických dokumentov na národnej úrovni (ak je to relevantné).</w:t>
      </w:r>
    </w:p>
  </w:footnote>
  <w:footnote w:id="16">
    <w:p w14:paraId="52328E01" w14:textId="280FB766" w:rsidR="00434254" w:rsidRPr="001C7C03" w:rsidRDefault="00434254" w:rsidP="00915FF1">
      <w:pPr>
        <w:pStyle w:val="Textpoznmkypodiarou"/>
        <w:jc w:val="both"/>
      </w:pPr>
      <w:r w:rsidRPr="001C7C03">
        <w:rPr>
          <w:rStyle w:val="Odkaznapoznmkupodiarou"/>
          <w:rFonts w:asciiTheme="minorHAnsi" w:hAnsiTheme="minorHAnsi" w:cstheme="minorHAnsi"/>
          <w:sz w:val="16"/>
          <w:szCs w:val="16"/>
        </w:rPr>
        <w:footnoteRef/>
      </w:r>
      <w:r w:rsidRPr="001C7C03">
        <w:rPr>
          <w:rStyle w:val="Odkaznapoznmkupodiarou"/>
          <w:rFonts w:asciiTheme="minorHAnsi" w:hAnsiTheme="minorHAnsi" w:cstheme="minorHAnsi"/>
          <w:sz w:val="16"/>
          <w:szCs w:val="16"/>
        </w:rPr>
        <w:t xml:space="preserve"> </w:t>
      </w:r>
      <w:r w:rsidRPr="001C7C03">
        <w:rPr>
          <w:rFonts w:asciiTheme="minorHAnsi" w:hAnsiTheme="minorHAnsi" w:cstheme="minorHAnsi"/>
          <w:sz w:val="16"/>
          <w:szCs w:val="16"/>
        </w:rPr>
        <w:t xml:space="preserve"> V prípade zvýšenia celkových oprávnených výdavkov NP (po jeho schválení komisiou pri Monitorovacom výbore pre Program Slovensko 2021 – 2027) o viac ako 15 % (a nejde o prípad, kedy je určenie alokácie výsledkom realizovanej štúdie uskutočniteľnosti), riadiaci orgán / sprostredkovateľský orgán predloží pred vyhlásením výzvy na schválenie príslušnej komisii pri Monitorovacom výbore pre Program Slovensko 2021 – 2027 upravený zámer NP.</w:t>
      </w:r>
    </w:p>
  </w:footnote>
  <w:footnote w:id="17">
    <w:p w14:paraId="7345324B" w14:textId="36D14B83" w:rsidR="00434254" w:rsidRPr="001C7C03" w:rsidRDefault="00434254">
      <w:pPr>
        <w:pStyle w:val="Textpoznmkypodiarou"/>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Finančný rámec je potrebné uvádzať za celý NP spolu a v prípade financovania NP z viacerých priorít/, špecifických cieľov, aj v rozdelení podľa špecifických cieľov.</w:t>
      </w:r>
    </w:p>
  </w:footnote>
  <w:footnote w:id="18">
    <w:p w14:paraId="74473292" w14:textId="77777777" w:rsidR="00434254" w:rsidRPr="001C7C03" w:rsidRDefault="00434254" w:rsidP="00F84523">
      <w:pPr>
        <w:pStyle w:val="Textpoznmkypodiarou"/>
        <w:rPr>
          <w:sz w:val="16"/>
          <w:szCs w:val="16"/>
        </w:rPr>
      </w:pPr>
      <w:r w:rsidRPr="001C7C03">
        <w:rPr>
          <w:rStyle w:val="Odkaznapoznmkupodiarou"/>
          <w:rFonts w:asciiTheme="minorHAnsi" w:hAnsiTheme="minorHAnsi" w:cstheme="minorHAnsi"/>
        </w:rPr>
        <w:footnoteRef/>
      </w:r>
      <w:r w:rsidRPr="001C7C03">
        <w:t xml:space="preserve"> </w:t>
      </w:r>
      <w:r w:rsidRPr="001C7C03">
        <w:rPr>
          <w:rFonts w:asciiTheme="minorHAnsi" w:hAnsiTheme="minorHAnsi" w:cstheme="minorHAnsi"/>
          <w:sz w:val="16"/>
          <w:szCs w:val="16"/>
        </w:rPr>
        <w:t>V prípade Kohézneho fondu vyberte „neaplikuje sa“.</w:t>
      </w:r>
    </w:p>
  </w:footnote>
  <w:footnote w:id="19">
    <w:p w14:paraId="6140A73E" w14:textId="77777777" w:rsidR="00434254" w:rsidRPr="001C7C03" w:rsidRDefault="00434254" w:rsidP="00F84523">
      <w:pPr>
        <w:pStyle w:val="Textpoznmkypodiarou"/>
      </w:pPr>
      <w:r w:rsidRPr="001C7C03">
        <w:rPr>
          <w:rStyle w:val="Odkaznapoznmkupodiarou"/>
          <w:rFonts w:asciiTheme="minorHAnsi" w:hAnsiTheme="minorHAnsi" w:cstheme="minorHAnsi"/>
          <w:sz w:val="16"/>
          <w:szCs w:val="16"/>
        </w:rPr>
        <w:footnoteRef/>
      </w:r>
      <w:r w:rsidRPr="001C7C03">
        <w:rPr>
          <w:sz w:val="16"/>
          <w:szCs w:val="16"/>
        </w:rPr>
        <w:t xml:space="preserve"> </w:t>
      </w:r>
      <w:r w:rsidRPr="001C7C03">
        <w:rPr>
          <w:rFonts w:asciiTheme="minorHAnsi" w:hAnsiTheme="minorHAnsi" w:cstheme="minorHAnsi"/>
          <w:sz w:val="16"/>
          <w:szCs w:val="16"/>
        </w:rPr>
        <w:t>V prípade Kohézneho fondu vyberte „neaplikuje sa“.</w:t>
      </w:r>
    </w:p>
  </w:footnote>
  <w:footnote w:id="20">
    <w:p w14:paraId="5AD2579E" w14:textId="77777777" w:rsidR="00434254" w:rsidRPr="001C7C03" w:rsidRDefault="00434254" w:rsidP="00F84523">
      <w:pPr>
        <w:pStyle w:val="Textpoznmkypodiarou"/>
        <w:jc w:val="both"/>
        <w:rPr>
          <w:rFonts w:asciiTheme="minorHAnsi" w:hAnsiTheme="minorHAnsi" w:cstheme="minorHAnsi"/>
          <w:sz w:val="16"/>
          <w:szCs w:val="16"/>
        </w:rPr>
      </w:pPr>
      <w:r w:rsidRPr="001C7C03">
        <w:rPr>
          <w:rStyle w:val="Odkaznapoznmkupodiarou"/>
          <w:rFonts w:asciiTheme="minorHAnsi" w:hAnsiTheme="minorHAnsi" w:cstheme="minorHAnsi"/>
        </w:rPr>
        <w:footnoteRef/>
      </w:r>
      <w:r w:rsidRPr="001C7C03">
        <w:rPr>
          <w:rFonts w:asciiTheme="minorHAnsi" w:hAnsiTheme="minorHAnsi" w:cstheme="minorHAnsi"/>
        </w:rPr>
        <w:t xml:space="preserve"> </w:t>
      </w:r>
      <w:r w:rsidRPr="001C7C03">
        <w:rPr>
          <w:rFonts w:asciiTheme="minorHAnsi" w:hAnsiTheme="minorHAnsi" w:cstheme="minorHAnsi"/>
          <w:sz w:val="16"/>
          <w:szCs w:val="16"/>
        </w:rPr>
        <w:t>Uveďte v súlade so Stratégiou financovania Európskeho fondu regionálneho rozvoja, Európskeho sociálneho fondu plus, Kohézneho fondu, Fondu na spravodlivú transformáciu a Európskeho námorného, rybolovného a akvakultúrneho fondu na programové obdobie 2021 – 2027</w:t>
      </w:r>
    </w:p>
  </w:footnote>
  <w:footnote w:id="21">
    <w:p w14:paraId="52783A97" w14:textId="77777777" w:rsidR="00434254" w:rsidRPr="001C7C03" w:rsidRDefault="00434254" w:rsidP="00F84523">
      <w:pPr>
        <w:pStyle w:val="Textpoznmkypodiarou"/>
        <w:jc w:val="both"/>
        <w:rPr>
          <w:rFonts w:asciiTheme="minorHAnsi" w:hAnsiTheme="minorHAnsi" w:cstheme="minorHAnsi"/>
          <w:sz w:val="16"/>
          <w:szCs w:val="16"/>
        </w:rPr>
      </w:pPr>
      <w:r w:rsidRPr="001C7C03">
        <w:rPr>
          <w:rStyle w:val="Odkaznapoznmkupodiarou"/>
          <w:rFonts w:asciiTheme="minorHAnsi" w:hAnsiTheme="minorHAnsi" w:cstheme="minorHAnsi"/>
        </w:rPr>
        <w:footnoteRef/>
      </w:r>
      <w:r w:rsidRPr="001C7C03">
        <w:rPr>
          <w:rFonts w:asciiTheme="minorHAnsi" w:hAnsiTheme="minorHAnsi" w:cstheme="minorHAnsi"/>
        </w:rPr>
        <w:t xml:space="preserve"> </w:t>
      </w:r>
      <w:r w:rsidRPr="001C7C03">
        <w:rPr>
          <w:rFonts w:asciiTheme="minorHAnsi" w:hAnsiTheme="minorHAnsi" w:cstheme="minorHAnsi"/>
          <w:sz w:val="16"/>
          <w:szCs w:val="16"/>
        </w:rPr>
        <w:t>V prípade Kohézneho fondu vyberte „neaplikuje sa“.</w:t>
      </w:r>
    </w:p>
  </w:footnote>
  <w:footnote w:id="22">
    <w:p w14:paraId="205CD7C6" w14:textId="7DFB8EE8" w:rsidR="00434254" w:rsidRPr="001C7C03" w:rsidRDefault="00434254" w:rsidP="00814A9C">
      <w:pPr>
        <w:pStyle w:val="Textpoznmkypodiarou"/>
        <w:jc w:val="both"/>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Predkladateľ zámeru NP uvádza povinne minimálne jeden merateľný ukazovateľ projektu – výstup a minimálne jeden merateľný ukazovateľ projektu výsledok. Všeobecne v prípade merateľného ukazovateľa projektu – výsledok s výnimkou projektov technickej pomoci (okrem aktivít technickej pomoci zameraných na financovanie informačných systémov, CPV, vzdelávania administratívnych kapacít a materiálovo-technického zabezpečenia), projektov návratnej finančnej pomoci a projektov, ktorých cieľová skupina je totožná s účastníkom projektu, ktorá bude monitorovaná prostredníctvom spoločných merateľných ukazovateľov programu – výsledku v súlade s prílohou I nariadenia EP a Rady (EÚ) 2021/1057 o ESF+ (karta účastníka) a súčasne platí jedna z dvoch nasledujúcich pod podmienok: projekty sú financované z ESF+, alebo projekty sú financované FST v súlade s čl. 8 písm. k) až m) nariadenia EP a Rady (EÚ) 2021/1056 o FST. Merateľné ukazovatele projektu musia byť definované tak, aby odrážali výstupy/výsledky projektu a predstavovali kvantifikáciu toho, čo sa realizáciou aktivít za požadované výdavky dosiahne. V odôvodnených prípadoch sa uvedená tabuľka nevypĺňa, pričom je nevyhnutné do tejto časti uviesť podrobné a jasné zdôvodnenie, prečo nie je možné uviesť požadované údaje.</w:t>
      </w:r>
    </w:p>
  </w:footnote>
  <w:footnote w:id="23">
    <w:p w14:paraId="5E30AD5A" w14:textId="561B528F" w:rsidR="00434254" w:rsidRPr="001C7C03" w:rsidRDefault="00434254" w:rsidP="00814A9C">
      <w:pPr>
        <w:pStyle w:val="Textpoznmkypodiarou"/>
        <w:jc w:val="both"/>
        <w:rPr>
          <w:color w:val="FF0000"/>
        </w:rPr>
      </w:pPr>
      <w:r w:rsidRPr="001C7C03">
        <w:rPr>
          <w:rStyle w:val="Odkaznapoznmkupodiarou"/>
          <w:rFonts w:asciiTheme="minorHAnsi" w:hAnsiTheme="minorHAnsi" w:cstheme="minorHAnsi"/>
          <w:sz w:val="16"/>
          <w:szCs w:val="16"/>
        </w:rPr>
        <w:footnoteRef/>
      </w:r>
      <w:r w:rsidRPr="001C7C03">
        <w:t xml:space="preserve"> </w:t>
      </w:r>
      <w:r w:rsidRPr="001C7C03">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4">
    <w:p w14:paraId="36150717" w14:textId="0623D0D1" w:rsidR="00434254" w:rsidRPr="001C7C03" w:rsidRDefault="00434254">
      <w:pPr>
        <w:pStyle w:val="Textpoznmkypodiarou"/>
      </w:pPr>
      <w:r w:rsidRPr="001C7C03">
        <w:rPr>
          <w:rStyle w:val="Odkaznapoznmkupodiarou"/>
          <w:rFonts w:asciiTheme="minorHAnsi" w:hAnsiTheme="minorHAnsi" w:cstheme="minorHAnsi"/>
          <w:sz w:val="16"/>
          <w:szCs w:val="16"/>
        </w:rPr>
        <w:footnoteRef/>
      </w:r>
      <w:r w:rsidRPr="001C7C03">
        <w:rPr>
          <w:rStyle w:val="Odkaznapoznmkupodiarou"/>
          <w:rFonts w:asciiTheme="minorHAnsi" w:hAnsiTheme="minorHAnsi" w:cstheme="minorHAnsi"/>
          <w:sz w:val="16"/>
          <w:szCs w:val="16"/>
        </w:rPr>
        <w:t xml:space="preserve"> </w:t>
      </w:r>
      <w:r w:rsidRPr="001C7C03">
        <w:rPr>
          <w:rFonts w:asciiTheme="minorHAnsi" w:hAnsiTheme="minorHAnsi" w:cstheme="minorHAnsi"/>
          <w:sz w:val="16"/>
          <w:szCs w:val="16"/>
        </w:rPr>
        <w:t>V prípade rozdelenia na MRR a VRR je potrebné špecifikovať cieľovú hodnotu za každý typ územia samostatne.</w:t>
      </w:r>
    </w:p>
  </w:footnote>
  <w:footnote w:id="25">
    <w:p w14:paraId="64CD6A93" w14:textId="77777777" w:rsidR="00434254" w:rsidRPr="001C7C03" w:rsidRDefault="00434254" w:rsidP="00814A9C">
      <w:pPr>
        <w:pStyle w:val="Textpoznmkypodiarou"/>
        <w:jc w:val="both"/>
        <w:rPr>
          <w:color w:val="FF0000"/>
        </w:rPr>
      </w:pPr>
      <w:r w:rsidRPr="001C7C03">
        <w:rPr>
          <w:rStyle w:val="Odkaznapoznmkupodiarou"/>
          <w:rFonts w:asciiTheme="minorHAnsi" w:hAnsiTheme="minorHAnsi" w:cstheme="minorHAnsi"/>
          <w:sz w:val="16"/>
          <w:szCs w:val="16"/>
        </w:rPr>
        <w:footnoteRef/>
      </w:r>
      <w:r w:rsidRPr="001C7C03">
        <w:t xml:space="preserve"> </w:t>
      </w:r>
      <w:r w:rsidRPr="001C7C03">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6">
    <w:p w14:paraId="47D7C3F7" w14:textId="77777777" w:rsidR="00434254" w:rsidRPr="001C7C03" w:rsidRDefault="00434254">
      <w:pPr>
        <w:pStyle w:val="Textpoznmkypodiarou"/>
      </w:pPr>
      <w:r w:rsidRPr="001C7C03">
        <w:rPr>
          <w:rStyle w:val="Odkaznapoznmkupodiarou"/>
          <w:rFonts w:asciiTheme="minorHAnsi" w:hAnsiTheme="minorHAnsi" w:cstheme="minorHAnsi"/>
          <w:sz w:val="16"/>
          <w:szCs w:val="16"/>
        </w:rPr>
        <w:footnoteRef/>
      </w:r>
      <w:r w:rsidRPr="001C7C03">
        <w:rPr>
          <w:rStyle w:val="Odkaznapoznmkupodiarou"/>
          <w:rFonts w:asciiTheme="minorHAnsi" w:hAnsiTheme="minorHAnsi" w:cstheme="minorHAnsi"/>
          <w:sz w:val="16"/>
          <w:szCs w:val="16"/>
        </w:rPr>
        <w:t xml:space="preserve"> </w:t>
      </w:r>
      <w:r w:rsidRPr="001C7C03">
        <w:rPr>
          <w:rFonts w:asciiTheme="minorHAnsi" w:hAnsiTheme="minorHAnsi" w:cstheme="minorHAnsi"/>
          <w:sz w:val="16"/>
          <w:szCs w:val="16"/>
        </w:rPr>
        <w:t>V prípade rozdelenia na MRR a VRR je potrebné špecifikovať cieľovú hodnotu za každý typ územia samostatne.</w:t>
      </w:r>
    </w:p>
  </w:footnote>
  <w:footnote w:id="27">
    <w:p w14:paraId="24CE8BA4" w14:textId="77777777" w:rsidR="00434254" w:rsidRPr="001C7C03" w:rsidRDefault="00434254" w:rsidP="00DE58AB">
      <w:pPr>
        <w:contextualSpacing/>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V prípade viacerých údajov, doplňte údaje za každý údaj.</w:t>
      </w:r>
    </w:p>
  </w:footnote>
  <w:footnote w:id="28">
    <w:p w14:paraId="22CFDBB6" w14:textId="36A645BB" w:rsidR="00434254" w:rsidRPr="001C7C03" w:rsidRDefault="00434254" w:rsidP="00D74027">
      <w:pPr>
        <w:contextualSpacing/>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V prípade viacerých cieľových skupín, doplňte dopady na každú z nich.</w:t>
      </w:r>
    </w:p>
  </w:footnote>
  <w:footnote w:id="29">
    <w:p w14:paraId="1B2C9363" w14:textId="77777777" w:rsidR="00434254" w:rsidRPr="001C7C03" w:rsidRDefault="00434254" w:rsidP="006C773A">
      <w:pPr>
        <w:pStyle w:val="Textpoznmkypodiarou"/>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Ak nie je možné uviesť početnosť cieľovej skupiny, uveďte do tejto časti zdôvodnenie.</w:t>
      </w:r>
    </w:p>
  </w:footnote>
  <w:footnote w:id="30">
    <w:p w14:paraId="181EEE45" w14:textId="27941D30" w:rsidR="00434254" w:rsidRPr="001C7C03" w:rsidRDefault="00434254" w:rsidP="004E3931">
      <w:pPr>
        <w:pStyle w:val="Textpoznmkypodiarou"/>
        <w:jc w:val="both"/>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Pozri aj  Uznesenie Vlády SR č. 300 z 21.6.2017 k návrhu Rámca na hodnotenie verejných investičných projektov v SR (dostupné na:</w:t>
      </w:r>
      <w:hyperlink r:id="rId1" w:history="1">
        <w:r w:rsidRPr="001C7C03">
          <w:rPr>
            <w:rStyle w:val="Hypertextovprepojenie"/>
            <w:rFonts w:asciiTheme="minorHAnsi" w:hAnsiTheme="minorHAnsi" w:cstheme="minorHAnsi"/>
            <w:sz w:val="16"/>
            <w:szCs w:val="16"/>
          </w:rPr>
          <w:t>http://www.rokovania.sk/Rokovanie.aspx/BodRokovaniaDetail?idMaterial=26598</w:t>
        </w:r>
      </w:hyperlink>
      <w:r w:rsidRPr="001C7C03">
        <w:rPr>
          <w:rFonts w:asciiTheme="minorHAnsi" w:hAnsiTheme="minorHAnsi" w:cstheme="minorHAnsi"/>
          <w:sz w:val="16"/>
          <w:szCs w:val="16"/>
        </w:rPr>
        <w:t xml:space="preserve"> )</w:t>
      </w:r>
    </w:p>
  </w:footnote>
  <w:footnote w:id="31">
    <w:p w14:paraId="75A79478" w14:textId="77777777" w:rsidR="00434254" w:rsidRPr="001C7C03" w:rsidRDefault="00434254">
      <w:pPr>
        <w:pStyle w:val="Textpoznmkypodiarou"/>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Tabuľka sa opakuje v závislosti od počtu relevantných verejných obstarávaní. V prípade, ak sú VO realizované v rámci paušálnej sadzby, uvedená tabuľka sa nevypĺňa</w:t>
      </w:r>
    </w:p>
  </w:footnote>
  <w:footnote w:id="32">
    <w:p w14:paraId="38F7C3C5" w14:textId="77777777" w:rsidR="00434254" w:rsidRPr="001C7C03" w:rsidRDefault="00434254" w:rsidP="00DE58AB">
      <w:pPr>
        <w:contextualSpacing/>
        <w:rPr>
          <w:rFonts w:asciiTheme="minorHAnsi" w:hAnsiTheme="minorHAnsi" w:cstheme="minorHAnsi"/>
          <w:sz w:val="16"/>
          <w:szCs w:val="16"/>
        </w:rPr>
      </w:pPr>
      <w:r w:rsidRPr="001C7C03">
        <w:rPr>
          <w:rStyle w:val="Odkaznapoznmkupodiarou"/>
          <w:rFonts w:asciiTheme="minorHAnsi" w:hAnsiTheme="minorHAnsi" w:cstheme="minorHAnsi"/>
          <w:sz w:val="16"/>
          <w:szCs w:val="16"/>
        </w:rPr>
        <w:footnoteRef/>
      </w:r>
      <w:r w:rsidRPr="001C7C03">
        <w:rPr>
          <w:rFonts w:asciiTheme="minorHAnsi" w:hAnsiTheme="minorHAnsi" w:cstheme="minorHAnsi"/>
          <w:sz w:val="16"/>
          <w:szCs w:val="16"/>
        </w:rPr>
        <w:t xml:space="preserve"> Tabuľka sa opakuje v závislosti od počtu rizík.</w:t>
      </w:r>
    </w:p>
    <w:p w14:paraId="141E1FEE" w14:textId="77777777" w:rsidR="00434254" w:rsidRDefault="00434254">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138C7"/>
    <w:multiLevelType w:val="hybridMultilevel"/>
    <w:tmpl w:val="D310BB08"/>
    <w:lvl w:ilvl="0" w:tplc="980ED370">
      <w:start w:val="1"/>
      <w:numFmt w:val="bullet"/>
      <w:lvlText w:val="·"/>
      <w:lvlJc w:val="left"/>
      <w:pPr>
        <w:ind w:left="720" w:hanging="360"/>
      </w:pPr>
      <w:rPr>
        <w:rFonts w:ascii="Symbol" w:hAnsi="Symbol" w:hint="default"/>
      </w:rPr>
    </w:lvl>
    <w:lvl w:ilvl="1" w:tplc="30DE12A2">
      <w:start w:val="1"/>
      <w:numFmt w:val="bullet"/>
      <w:lvlText w:val="o"/>
      <w:lvlJc w:val="left"/>
      <w:pPr>
        <w:ind w:left="1440" w:hanging="360"/>
      </w:pPr>
      <w:rPr>
        <w:rFonts w:ascii="Courier New" w:hAnsi="Courier New" w:hint="default"/>
      </w:rPr>
    </w:lvl>
    <w:lvl w:ilvl="2" w:tplc="4DB0A73E">
      <w:start w:val="1"/>
      <w:numFmt w:val="bullet"/>
      <w:lvlText w:val=""/>
      <w:lvlJc w:val="left"/>
      <w:pPr>
        <w:ind w:left="2160" w:hanging="360"/>
      </w:pPr>
      <w:rPr>
        <w:rFonts w:ascii="Wingdings" w:hAnsi="Wingdings" w:hint="default"/>
      </w:rPr>
    </w:lvl>
    <w:lvl w:ilvl="3" w:tplc="7AC67CD2">
      <w:start w:val="1"/>
      <w:numFmt w:val="bullet"/>
      <w:lvlText w:val=""/>
      <w:lvlJc w:val="left"/>
      <w:pPr>
        <w:ind w:left="2880" w:hanging="360"/>
      </w:pPr>
      <w:rPr>
        <w:rFonts w:ascii="Symbol" w:hAnsi="Symbol" w:hint="default"/>
      </w:rPr>
    </w:lvl>
    <w:lvl w:ilvl="4" w:tplc="F7226186">
      <w:start w:val="1"/>
      <w:numFmt w:val="bullet"/>
      <w:lvlText w:val="o"/>
      <w:lvlJc w:val="left"/>
      <w:pPr>
        <w:ind w:left="3600" w:hanging="360"/>
      </w:pPr>
      <w:rPr>
        <w:rFonts w:ascii="Courier New" w:hAnsi="Courier New" w:hint="default"/>
      </w:rPr>
    </w:lvl>
    <w:lvl w:ilvl="5" w:tplc="B91CF24A">
      <w:start w:val="1"/>
      <w:numFmt w:val="bullet"/>
      <w:lvlText w:val=""/>
      <w:lvlJc w:val="left"/>
      <w:pPr>
        <w:ind w:left="4320" w:hanging="360"/>
      </w:pPr>
      <w:rPr>
        <w:rFonts w:ascii="Wingdings" w:hAnsi="Wingdings" w:hint="default"/>
      </w:rPr>
    </w:lvl>
    <w:lvl w:ilvl="6" w:tplc="84EAAAA0">
      <w:start w:val="1"/>
      <w:numFmt w:val="bullet"/>
      <w:lvlText w:val=""/>
      <w:lvlJc w:val="left"/>
      <w:pPr>
        <w:ind w:left="5040" w:hanging="360"/>
      </w:pPr>
      <w:rPr>
        <w:rFonts w:ascii="Symbol" w:hAnsi="Symbol" w:hint="default"/>
      </w:rPr>
    </w:lvl>
    <w:lvl w:ilvl="7" w:tplc="560C8DF4">
      <w:start w:val="1"/>
      <w:numFmt w:val="bullet"/>
      <w:lvlText w:val="o"/>
      <w:lvlJc w:val="left"/>
      <w:pPr>
        <w:ind w:left="5760" w:hanging="360"/>
      </w:pPr>
      <w:rPr>
        <w:rFonts w:ascii="Courier New" w:hAnsi="Courier New" w:hint="default"/>
      </w:rPr>
    </w:lvl>
    <w:lvl w:ilvl="8" w:tplc="48CE8F26">
      <w:start w:val="1"/>
      <w:numFmt w:val="bullet"/>
      <w:lvlText w:val=""/>
      <w:lvlJc w:val="left"/>
      <w:pPr>
        <w:ind w:left="6480" w:hanging="360"/>
      </w:pPr>
      <w:rPr>
        <w:rFonts w:ascii="Wingdings" w:hAnsi="Wingdings" w:hint="default"/>
      </w:rPr>
    </w:lvl>
  </w:abstractNum>
  <w:abstractNum w:abstractNumId="1" w15:restartNumberingAfterBreak="0">
    <w:nsid w:val="029C58DC"/>
    <w:multiLevelType w:val="hybridMultilevel"/>
    <w:tmpl w:val="77EE6BC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34E7DBF"/>
    <w:multiLevelType w:val="hybridMultilevel"/>
    <w:tmpl w:val="93B0546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37665C8"/>
    <w:multiLevelType w:val="hybridMultilevel"/>
    <w:tmpl w:val="ED86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B4FFF"/>
    <w:multiLevelType w:val="hybridMultilevel"/>
    <w:tmpl w:val="492ECC3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8B83B08"/>
    <w:multiLevelType w:val="hybridMultilevel"/>
    <w:tmpl w:val="4DC85DF2"/>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BA86DBF"/>
    <w:multiLevelType w:val="hybridMultilevel"/>
    <w:tmpl w:val="FC18EE0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D1637B4"/>
    <w:multiLevelType w:val="hybridMultilevel"/>
    <w:tmpl w:val="2752B6FA"/>
    <w:lvl w:ilvl="0" w:tplc="E8349B7A">
      <w:start w:val="1"/>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B17D06"/>
    <w:multiLevelType w:val="hybridMultilevel"/>
    <w:tmpl w:val="A37EB8E6"/>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4D60A7A"/>
    <w:multiLevelType w:val="hybridMultilevel"/>
    <w:tmpl w:val="2480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F778B"/>
    <w:multiLevelType w:val="hybridMultilevel"/>
    <w:tmpl w:val="ACF01DD8"/>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4C1CF3"/>
    <w:multiLevelType w:val="hybridMultilevel"/>
    <w:tmpl w:val="6ED2EE0C"/>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29D0C11"/>
    <w:multiLevelType w:val="hybridMultilevel"/>
    <w:tmpl w:val="80F0146A"/>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335720F"/>
    <w:multiLevelType w:val="hybridMultilevel"/>
    <w:tmpl w:val="0374F5D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5EB6CE9"/>
    <w:multiLevelType w:val="hybridMultilevel"/>
    <w:tmpl w:val="E09091A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7343612"/>
    <w:multiLevelType w:val="hybridMultilevel"/>
    <w:tmpl w:val="98D0E870"/>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79B2AA7"/>
    <w:multiLevelType w:val="hybridMultilevel"/>
    <w:tmpl w:val="237A7154"/>
    <w:lvl w:ilvl="0" w:tplc="7AC67C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E94A54"/>
    <w:multiLevelType w:val="hybridMultilevel"/>
    <w:tmpl w:val="E02CAD1A"/>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44B512B"/>
    <w:multiLevelType w:val="hybridMultilevel"/>
    <w:tmpl w:val="3026AE5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49E5B05"/>
    <w:multiLevelType w:val="hybridMultilevel"/>
    <w:tmpl w:val="83549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377EC3"/>
    <w:multiLevelType w:val="hybridMultilevel"/>
    <w:tmpl w:val="BF549D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C2E07"/>
    <w:multiLevelType w:val="hybridMultilevel"/>
    <w:tmpl w:val="E26CDDE8"/>
    <w:lvl w:ilvl="0" w:tplc="2C9245AC">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3">
      <w:start w:val="1"/>
      <w:numFmt w:val="bullet"/>
      <w:lvlText w:val="o"/>
      <w:lvlJc w:val="left"/>
      <w:pPr>
        <w:ind w:left="2160" w:hanging="360"/>
      </w:pPr>
      <w:rPr>
        <w:rFonts w:ascii="Courier New" w:hAnsi="Courier New" w:cs="Courier New"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39F621A"/>
    <w:multiLevelType w:val="hybridMultilevel"/>
    <w:tmpl w:val="A73C47AE"/>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49BC74C1"/>
    <w:multiLevelType w:val="hybridMultilevel"/>
    <w:tmpl w:val="562ADC98"/>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B7B0290"/>
    <w:multiLevelType w:val="hybridMultilevel"/>
    <w:tmpl w:val="209A3E8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4E1E2356"/>
    <w:multiLevelType w:val="hybridMultilevel"/>
    <w:tmpl w:val="D3145BD0"/>
    <w:lvl w:ilvl="0" w:tplc="358A6A06">
      <w:start w:val="1"/>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7A7542"/>
    <w:multiLevelType w:val="hybridMultilevel"/>
    <w:tmpl w:val="854ADAE4"/>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26E143A"/>
    <w:multiLevelType w:val="hybridMultilevel"/>
    <w:tmpl w:val="77D0C844"/>
    <w:lvl w:ilvl="0" w:tplc="551CA82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2E612A6"/>
    <w:multiLevelType w:val="hybridMultilevel"/>
    <w:tmpl w:val="700CF76E"/>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4300041"/>
    <w:multiLevelType w:val="hybridMultilevel"/>
    <w:tmpl w:val="EDC8DA0E"/>
    <w:lvl w:ilvl="0" w:tplc="7C5E906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8E76DC"/>
    <w:multiLevelType w:val="hybridMultilevel"/>
    <w:tmpl w:val="604E264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89472DD"/>
    <w:multiLevelType w:val="hybridMultilevel"/>
    <w:tmpl w:val="84B22AEA"/>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9EA3DC4"/>
    <w:multiLevelType w:val="hybridMultilevel"/>
    <w:tmpl w:val="E0C460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A610FE0"/>
    <w:multiLevelType w:val="singleLevel"/>
    <w:tmpl w:val="4FD4031E"/>
    <w:lvl w:ilvl="0">
      <w:start w:val="1"/>
      <w:numFmt w:val="bullet"/>
      <w:pStyle w:val="Styl5"/>
      <w:lvlText w:val=""/>
      <w:lvlJc w:val="left"/>
      <w:pPr>
        <w:tabs>
          <w:tab w:val="num" w:pos="360"/>
        </w:tabs>
        <w:ind w:left="360" w:hanging="360"/>
      </w:pPr>
      <w:rPr>
        <w:rFonts w:ascii="Symbol" w:hAnsi="Symbol" w:hint="default"/>
      </w:rPr>
    </w:lvl>
  </w:abstractNum>
  <w:abstractNum w:abstractNumId="35" w15:restartNumberingAfterBreak="0">
    <w:nsid w:val="60A313A1"/>
    <w:multiLevelType w:val="hybridMultilevel"/>
    <w:tmpl w:val="3BBE3688"/>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00D62C0"/>
    <w:multiLevelType w:val="hybridMultilevel"/>
    <w:tmpl w:val="332CAD7E"/>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0E84352"/>
    <w:multiLevelType w:val="hybridMultilevel"/>
    <w:tmpl w:val="E61A2F14"/>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A2F3ED7"/>
    <w:multiLevelType w:val="hybridMultilevel"/>
    <w:tmpl w:val="1660C488"/>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C3961B8"/>
    <w:multiLevelType w:val="hybridMultilevel"/>
    <w:tmpl w:val="C380BC78"/>
    <w:lvl w:ilvl="0" w:tplc="9446D2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315109221">
    <w:abstractNumId w:val="34"/>
  </w:num>
  <w:num w:numId="2" w16cid:durableId="1464349613">
    <w:abstractNumId w:val="19"/>
  </w:num>
  <w:num w:numId="3" w16cid:durableId="643975352">
    <w:abstractNumId w:val="21"/>
  </w:num>
  <w:num w:numId="4" w16cid:durableId="1867716903">
    <w:abstractNumId w:val="38"/>
  </w:num>
  <w:num w:numId="5" w16cid:durableId="850684116">
    <w:abstractNumId w:val="30"/>
  </w:num>
  <w:num w:numId="6" w16cid:durableId="1108891046">
    <w:abstractNumId w:val="22"/>
  </w:num>
  <w:num w:numId="7" w16cid:durableId="765811275">
    <w:abstractNumId w:val="20"/>
  </w:num>
  <w:num w:numId="8" w16cid:durableId="1090469890">
    <w:abstractNumId w:val="7"/>
  </w:num>
  <w:num w:numId="9" w16cid:durableId="604583445">
    <w:abstractNumId w:val="0"/>
  </w:num>
  <w:num w:numId="10" w16cid:durableId="1943957246">
    <w:abstractNumId w:val="3"/>
  </w:num>
  <w:num w:numId="11" w16cid:durableId="803352890">
    <w:abstractNumId w:val="16"/>
  </w:num>
  <w:num w:numId="12" w16cid:durableId="1314793550">
    <w:abstractNumId w:val="9"/>
  </w:num>
  <w:num w:numId="13" w16cid:durableId="654409214">
    <w:abstractNumId w:val="28"/>
  </w:num>
  <w:num w:numId="14" w16cid:durableId="1164321543">
    <w:abstractNumId w:val="33"/>
  </w:num>
  <w:num w:numId="15" w16cid:durableId="1893537178">
    <w:abstractNumId w:val="18"/>
  </w:num>
  <w:num w:numId="16" w16cid:durableId="1013385708">
    <w:abstractNumId w:val="13"/>
  </w:num>
  <w:num w:numId="17" w16cid:durableId="882525736">
    <w:abstractNumId w:val="2"/>
  </w:num>
  <w:num w:numId="18" w16cid:durableId="56635556">
    <w:abstractNumId w:val="14"/>
  </w:num>
  <w:num w:numId="19" w16cid:durableId="1687247602">
    <w:abstractNumId w:val="31"/>
  </w:num>
  <w:num w:numId="20" w16cid:durableId="1343585371">
    <w:abstractNumId w:val="6"/>
  </w:num>
  <w:num w:numId="21" w16cid:durableId="1930309488">
    <w:abstractNumId w:val="1"/>
  </w:num>
  <w:num w:numId="22" w16cid:durableId="836502322">
    <w:abstractNumId w:val="4"/>
  </w:num>
  <w:num w:numId="23" w16cid:durableId="2136632341">
    <w:abstractNumId w:val="25"/>
  </w:num>
  <w:num w:numId="24" w16cid:durableId="1949001244">
    <w:abstractNumId w:val="8"/>
  </w:num>
  <w:num w:numId="25" w16cid:durableId="1510831316">
    <w:abstractNumId w:val="35"/>
  </w:num>
  <w:num w:numId="26" w16cid:durableId="239485311">
    <w:abstractNumId w:val="36"/>
  </w:num>
  <w:num w:numId="27" w16cid:durableId="1856454390">
    <w:abstractNumId w:val="11"/>
  </w:num>
  <w:num w:numId="28" w16cid:durableId="2101176724">
    <w:abstractNumId w:val="15"/>
  </w:num>
  <w:num w:numId="29" w16cid:durableId="1170369413">
    <w:abstractNumId w:val="29"/>
  </w:num>
  <w:num w:numId="30" w16cid:durableId="537157494">
    <w:abstractNumId w:val="39"/>
  </w:num>
  <w:num w:numId="31" w16cid:durableId="839080378">
    <w:abstractNumId w:val="32"/>
  </w:num>
  <w:num w:numId="32" w16cid:durableId="141510847">
    <w:abstractNumId w:val="37"/>
  </w:num>
  <w:num w:numId="33" w16cid:durableId="675885616">
    <w:abstractNumId w:val="10"/>
  </w:num>
  <w:num w:numId="34" w16cid:durableId="481317013">
    <w:abstractNumId w:val="17"/>
  </w:num>
  <w:num w:numId="35" w16cid:durableId="214588807">
    <w:abstractNumId w:val="40"/>
  </w:num>
  <w:num w:numId="36" w16cid:durableId="589777149">
    <w:abstractNumId w:val="12"/>
  </w:num>
  <w:num w:numId="37" w16cid:durableId="921909681">
    <w:abstractNumId w:val="5"/>
  </w:num>
  <w:num w:numId="38" w16cid:durableId="355274495">
    <w:abstractNumId w:val="24"/>
  </w:num>
  <w:num w:numId="39" w16cid:durableId="256595117">
    <w:abstractNumId w:val="23"/>
  </w:num>
  <w:num w:numId="40" w16cid:durableId="1894583547">
    <w:abstractNumId w:val="27"/>
  </w:num>
  <w:num w:numId="41" w16cid:durableId="159744697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2B"/>
    <w:rsid w:val="00001DBC"/>
    <w:rsid w:val="0000230B"/>
    <w:rsid w:val="000025CD"/>
    <w:rsid w:val="00004373"/>
    <w:rsid w:val="000055A7"/>
    <w:rsid w:val="00006649"/>
    <w:rsid w:val="00007B3E"/>
    <w:rsid w:val="00007F28"/>
    <w:rsid w:val="000104FD"/>
    <w:rsid w:val="0001222A"/>
    <w:rsid w:val="0001311A"/>
    <w:rsid w:val="00015390"/>
    <w:rsid w:val="00015FE3"/>
    <w:rsid w:val="0002161F"/>
    <w:rsid w:val="000237E5"/>
    <w:rsid w:val="00023B12"/>
    <w:rsid w:val="00023C9C"/>
    <w:rsid w:val="00023D36"/>
    <w:rsid w:val="0002749C"/>
    <w:rsid w:val="0002767A"/>
    <w:rsid w:val="00027BA0"/>
    <w:rsid w:val="000311F9"/>
    <w:rsid w:val="00033682"/>
    <w:rsid w:val="00033D07"/>
    <w:rsid w:val="0003529C"/>
    <w:rsid w:val="00035762"/>
    <w:rsid w:val="0004016D"/>
    <w:rsid w:val="00043D64"/>
    <w:rsid w:val="0004568C"/>
    <w:rsid w:val="00045944"/>
    <w:rsid w:val="00045B15"/>
    <w:rsid w:val="00046325"/>
    <w:rsid w:val="00046370"/>
    <w:rsid w:val="00047D16"/>
    <w:rsid w:val="00050062"/>
    <w:rsid w:val="000514D6"/>
    <w:rsid w:val="0005488B"/>
    <w:rsid w:val="00055997"/>
    <w:rsid w:val="00056F7A"/>
    <w:rsid w:val="000574A0"/>
    <w:rsid w:val="00057685"/>
    <w:rsid w:val="00060300"/>
    <w:rsid w:val="00060DAC"/>
    <w:rsid w:val="000635E4"/>
    <w:rsid w:val="00063CB5"/>
    <w:rsid w:val="00064221"/>
    <w:rsid w:val="000643DE"/>
    <w:rsid w:val="000667B8"/>
    <w:rsid w:val="00067E4D"/>
    <w:rsid w:val="00070125"/>
    <w:rsid w:val="00072261"/>
    <w:rsid w:val="00072413"/>
    <w:rsid w:val="00072C46"/>
    <w:rsid w:val="00072FED"/>
    <w:rsid w:val="0007417F"/>
    <w:rsid w:val="000757E3"/>
    <w:rsid w:val="000779F0"/>
    <w:rsid w:val="00080FC1"/>
    <w:rsid w:val="00081ECB"/>
    <w:rsid w:val="000824CC"/>
    <w:rsid w:val="00084196"/>
    <w:rsid w:val="000846C5"/>
    <w:rsid w:val="000873F6"/>
    <w:rsid w:val="0009151E"/>
    <w:rsid w:val="00091731"/>
    <w:rsid w:val="00091F2F"/>
    <w:rsid w:val="0009287A"/>
    <w:rsid w:val="00093F74"/>
    <w:rsid w:val="00097123"/>
    <w:rsid w:val="00097540"/>
    <w:rsid w:val="000A01FF"/>
    <w:rsid w:val="000A0B31"/>
    <w:rsid w:val="000A0B6D"/>
    <w:rsid w:val="000A1425"/>
    <w:rsid w:val="000A1AEB"/>
    <w:rsid w:val="000A40FB"/>
    <w:rsid w:val="000A4264"/>
    <w:rsid w:val="000A4CE0"/>
    <w:rsid w:val="000A79F9"/>
    <w:rsid w:val="000B18CF"/>
    <w:rsid w:val="000B2D58"/>
    <w:rsid w:val="000B3135"/>
    <w:rsid w:val="000B603C"/>
    <w:rsid w:val="000B6EB2"/>
    <w:rsid w:val="000C14DB"/>
    <w:rsid w:val="000C2475"/>
    <w:rsid w:val="000C34BC"/>
    <w:rsid w:val="000C44BD"/>
    <w:rsid w:val="000D0EB3"/>
    <w:rsid w:val="000D0EC1"/>
    <w:rsid w:val="000D2557"/>
    <w:rsid w:val="000D4077"/>
    <w:rsid w:val="000D432C"/>
    <w:rsid w:val="000D7625"/>
    <w:rsid w:val="000E0156"/>
    <w:rsid w:val="000E1DDE"/>
    <w:rsid w:val="000E21DF"/>
    <w:rsid w:val="000E35EE"/>
    <w:rsid w:val="000E4359"/>
    <w:rsid w:val="000E6912"/>
    <w:rsid w:val="000E77E4"/>
    <w:rsid w:val="000E7E18"/>
    <w:rsid w:val="000F113D"/>
    <w:rsid w:val="000F185B"/>
    <w:rsid w:val="000F24C2"/>
    <w:rsid w:val="000F620A"/>
    <w:rsid w:val="000F6C0C"/>
    <w:rsid w:val="001023C5"/>
    <w:rsid w:val="00103596"/>
    <w:rsid w:val="001035D8"/>
    <w:rsid w:val="00104EA9"/>
    <w:rsid w:val="001071E9"/>
    <w:rsid w:val="00107CE3"/>
    <w:rsid w:val="00111755"/>
    <w:rsid w:val="001122E4"/>
    <w:rsid w:val="0011255E"/>
    <w:rsid w:val="00113967"/>
    <w:rsid w:val="00113D68"/>
    <w:rsid w:val="00114600"/>
    <w:rsid w:val="00120305"/>
    <w:rsid w:val="001206B0"/>
    <w:rsid w:val="0012090E"/>
    <w:rsid w:val="001220EE"/>
    <w:rsid w:val="001223D9"/>
    <w:rsid w:val="0012278B"/>
    <w:rsid w:val="00123641"/>
    <w:rsid w:val="0012512A"/>
    <w:rsid w:val="00125710"/>
    <w:rsid w:val="00125ECF"/>
    <w:rsid w:val="001268EC"/>
    <w:rsid w:val="00130D90"/>
    <w:rsid w:val="00130F1E"/>
    <w:rsid w:val="0013108F"/>
    <w:rsid w:val="00131BF4"/>
    <w:rsid w:val="0013219D"/>
    <w:rsid w:val="0013232E"/>
    <w:rsid w:val="00132554"/>
    <w:rsid w:val="0013612E"/>
    <w:rsid w:val="001366D4"/>
    <w:rsid w:val="001367CC"/>
    <w:rsid w:val="0014185B"/>
    <w:rsid w:val="00141A18"/>
    <w:rsid w:val="00142846"/>
    <w:rsid w:val="00143614"/>
    <w:rsid w:val="00143C19"/>
    <w:rsid w:val="001451AD"/>
    <w:rsid w:val="00145884"/>
    <w:rsid w:val="00150878"/>
    <w:rsid w:val="00150D2D"/>
    <w:rsid w:val="0015351B"/>
    <w:rsid w:val="00154917"/>
    <w:rsid w:val="001572E6"/>
    <w:rsid w:val="00160223"/>
    <w:rsid w:val="001630EA"/>
    <w:rsid w:val="00163C07"/>
    <w:rsid w:val="00167004"/>
    <w:rsid w:val="00173116"/>
    <w:rsid w:val="00175882"/>
    <w:rsid w:val="00176532"/>
    <w:rsid w:val="00176F91"/>
    <w:rsid w:val="0017715C"/>
    <w:rsid w:val="00177242"/>
    <w:rsid w:val="00180D34"/>
    <w:rsid w:val="00180E0C"/>
    <w:rsid w:val="0018548E"/>
    <w:rsid w:val="001867BF"/>
    <w:rsid w:val="00186AED"/>
    <w:rsid w:val="00190B51"/>
    <w:rsid w:val="00191F2B"/>
    <w:rsid w:val="001938C6"/>
    <w:rsid w:val="001A068B"/>
    <w:rsid w:val="001A256A"/>
    <w:rsid w:val="001A2A2A"/>
    <w:rsid w:val="001A3794"/>
    <w:rsid w:val="001A4155"/>
    <w:rsid w:val="001A44E9"/>
    <w:rsid w:val="001B2AE0"/>
    <w:rsid w:val="001B3125"/>
    <w:rsid w:val="001B3F65"/>
    <w:rsid w:val="001B4AB7"/>
    <w:rsid w:val="001B7E17"/>
    <w:rsid w:val="001C1DC4"/>
    <w:rsid w:val="001C44F3"/>
    <w:rsid w:val="001C454D"/>
    <w:rsid w:val="001C49AE"/>
    <w:rsid w:val="001C5359"/>
    <w:rsid w:val="001C5CCA"/>
    <w:rsid w:val="001C5F9A"/>
    <w:rsid w:val="001C63A5"/>
    <w:rsid w:val="001C7C03"/>
    <w:rsid w:val="001D04E2"/>
    <w:rsid w:val="001D072F"/>
    <w:rsid w:val="001D11F1"/>
    <w:rsid w:val="001D1D44"/>
    <w:rsid w:val="001D25BA"/>
    <w:rsid w:val="001D2E99"/>
    <w:rsid w:val="001D3DD5"/>
    <w:rsid w:val="001D42AC"/>
    <w:rsid w:val="001D6101"/>
    <w:rsid w:val="001D6CCB"/>
    <w:rsid w:val="001D77BE"/>
    <w:rsid w:val="001D79E6"/>
    <w:rsid w:val="001E079F"/>
    <w:rsid w:val="001E31FD"/>
    <w:rsid w:val="001E57C6"/>
    <w:rsid w:val="001E688C"/>
    <w:rsid w:val="001F013D"/>
    <w:rsid w:val="001F0778"/>
    <w:rsid w:val="001F079E"/>
    <w:rsid w:val="001F1701"/>
    <w:rsid w:val="001F1B3F"/>
    <w:rsid w:val="001F3B1B"/>
    <w:rsid w:val="001F415C"/>
    <w:rsid w:val="001F47BB"/>
    <w:rsid w:val="001F4FB9"/>
    <w:rsid w:val="001F75E5"/>
    <w:rsid w:val="00204A99"/>
    <w:rsid w:val="00204BB2"/>
    <w:rsid w:val="00205468"/>
    <w:rsid w:val="0021074E"/>
    <w:rsid w:val="00214F23"/>
    <w:rsid w:val="00222278"/>
    <w:rsid w:val="002240DD"/>
    <w:rsid w:val="0022431E"/>
    <w:rsid w:val="00224F65"/>
    <w:rsid w:val="00225013"/>
    <w:rsid w:val="00226F56"/>
    <w:rsid w:val="0022782D"/>
    <w:rsid w:val="00231C93"/>
    <w:rsid w:val="00234B02"/>
    <w:rsid w:val="00237228"/>
    <w:rsid w:val="0023748C"/>
    <w:rsid w:val="00242794"/>
    <w:rsid w:val="00245EEA"/>
    <w:rsid w:val="00250603"/>
    <w:rsid w:val="00254541"/>
    <w:rsid w:val="002549B2"/>
    <w:rsid w:val="0026025A"/>
    <w:rsid w:val="002604EC"/>
    <w:rsid w:val="00260956"/>
    <w:rsid w:val="00262D54"/>
    <w:rsid w:val="002639A4"/>
    <w:rsid w:val="002669D3"/>
    <w:rsid w:val="00267F8C"/>
    <w:rsid w:val="002714AD"/>
    <w:rsid w:val="00271A8E"/>
    <w:rsid w:val="00272446"/>
    <w:rsid w:val="002739DC"/>
    <w:rsid w:val="002758A2"/>
    <w:rsid w:val="002758DD"/>
    <w:rsid w:val="0027702C"/>
    <w:rsid w:val="00277733"/>
    <w:rsid w:val="00280362"/>
    <w:rsid w:val="002810E4"/>
    <w:rsid w:val="00283845"/>
    <w:rsid w:val="002846B2"/>
    <w:rsid w:val="0028584A"/>
    <w:rsid w:val="002858CB"/>
    <w:rsid w:val="002878CD"/>
    <w:rsid w:val="00287C19"/>
    <w:rsid w:val="00292399"/>
    <w:rsid w:val="00295AFB"/>
    <w:rsid w:val="002961CA"/>
    <w:rsid w:val="00297D85"/>
    <w:rsid w:val="002A1616"/>
    <w:rsid w:val="002A22D9"/>
    <w:rsid w:val="002A38EF"/>
    <w:rsid w:val="002A3C9B"/>
    <w:rsid w:val="002A50F7"/>
    <w:rsid w:val="002A528C"/>
    <w:rsid w:val="002B245F"/>
    <w:rsid w:val="002B2B3C"/>
    <w:rsid w:val="002B302C"/>
    <w:rsid w:val="002B44E1"/>
    <w:rsid w:val="002B5BB9"/>
    <w:rsid w:val="002B604F"/>
    <w:rsid w:val="002B6280"/>
    <w:rsid w:val="002B718E"/>
    <w:rsid w:val="002C07AF"/>
    <w:rsid w:val="002C14CE"/>
    <w:rsid w:val="002C1877"/>
    <w:rsid w:val="002C2330"/>
    <w:rsid w:val="002C29C7"/>
    <w:rsid w:val="002C3AA8"/>
    <w:rsid w:val="002C4C2C"/>
    <w:rsid w:val="002C57CF"/>
    <w:rsid w:val="002C5CAF"/>
    <w:rsid w:val="002C69DE"/>
    <w:rsid w:val="002D116D"/>
    <w:rsid w:val="002D4191"/>
    <w:rsid w:val="002D5FD7"/>
    <w:rsid w:val="002D6BD4"/>
    <w:rsid w:val="002D7006"/>
    <w:rsid w:val="002E0F4E"/>
    <w:rsid w:val="002E1FCB"/>
    <w:rsid w:val="002E4043"/>
    <w:rsid w:val="002E4CF7"/>
    <w:rsid w:val="002E4D36"/>
    <w:rsid w:val="002E73BB"/>
    <w:rsid w:val="002E7ABD"/>
    <w:rsid w:val="002F078E"/>
    <w:rsid w:val="002F57C9"/>
    <w:rsid w:val="002F6DB8"/>
    <w:rsid w:val="002F7B6A"/>
    <w:rsid w:val="002F7BF0"/>
    <w:rsid w:val="00300004"/>
    <w:rsid w:val="003014A2"/>
    <w:rsid w:val="00303EBE"/>
    <w:rsid w:val="003046E6"/>
    <w:rsid w:val="003078A9"/>
    <w:rsid w:val="00307B09"/>
    <w:rsid w:val="00312CCC"/>
    <w:rsid w:val="00314AC4"/>
    <w:rsid w:val="00320727"/>
    <w:rsid w:val="00320C0E"/>
    <w:rsid w:val="0032242B"/>
    <w:rsid w:val="00322A5B"/>
    <w:rsid w:val="00323F52"/>
    <w:rsid w:val="0032409D"/>
    <w:rsid w:val="00330775"/>
    <w:rsid w:val="00331FC8"/>
    <w:rsid w:val="0033369E"/>
    <w:rsid w:val="00333B10"/>
    <w:rsid w:val="0033441F"/>
    <w:rsid w:val="00334F30"/>
    <w:rsid w:val="003365BD"/>
    <w:rsid w:val="003379FB"/>
    <w:rsid w:val="00341369"/>
    <w:rsid w:val="003414E4"/>
    <w:rsid w:val="0034232C"/>
    <w:rsid w:val="00342620"/>
    <w:rsid w:val="00342D82"/>
    <w:rsid w:val="00345B9A"/>
    <w:rsid w:val="00350387"/>
    <w:rsid w:val="00351DEB"/>
    <w:rsid w:val="00352260"/>
    <w:rsid w:val="00353CC6"/>
    <w:rsid w:val="003546F6"/>
    <w:rsid w:val="003565EE"/>
    <w:rsid w:val="0035764E"/>
    <w:rsid w:val="00360286"/>
    <w:rsid w:val="003643F3"/>
    <w:rsid w:val="0036470B"/>
    <w:rsid w:val="00372A24"/>
    <w:rsid w:val="00373FC8"/>
    <w:rsid w:val="003741B6"/>
    <w:rsid w:val="003763B1"/>
    <w:rsid w:val="00376882"/>
    <w:rsid w:val="0038214E"/>
    <w:rsid w:val="00384802"/>
    <w:rsid w:val="003848A5"/>
    <w:rsid w:val="00392C60"/>
    <w:rsid w:val="0039306F"/>
    <w:rsid w:val="0039386D"/>
    <w:rsid w:val="00393BEF"/>
    <w:rsid w:val="00393E7B"/>
    <w:rsid w:val="003A0109"/>
    <w:rsid w:val="003A0151"/>
    <w:rsid w:val="003A1BD1"/>
    <w:rsid w:val="003A26C9"/>
    <w:rsid w:val="003A34BA"/>
    <w:rsid w:val="003A5666"/>
    <w:rsid w:val="003A59CA"/>
    <w:rsid w:val="003A6EF6"/>
    <w:rsid w:val="003A77CE"/>
    <w:rsid w:val="003B0A1E"/>
    <w:rsid w:val="003B0AA9"/>
    <w:rsid w:val="003B1019"/>
    <w:rsid w:val="003B3288"/>
    <w:rsid w:val="003B5393"/>
    <w:rsid w:val="003B75F9"/>
    <w:rsid w:val="003C0501"/>
    <w:rsid w:val="003C1645"/>
    <w:rsid w:val="003C1A14"/>
    <w:rsid w:val="003C3840"/>
    <w:rsid w:val="003C529F"/>
    <w:rsid w:val="003C5C1A"/>
    <w:rsid w:val="003D136D"/>
    <w:rsid w:val="003D2A5D"/>
    <w:rsid w:val="003D2FEF"/>
    <w:rsid w:val="003D337C"/>
    <w:rsid w:val="003D3724"/>
    <w:rsid w:val="003D3B60"/>
    <w:rsid w:val="003D7211"/>
    <w:rsid w:val="003D7818"/>
    <w:rsid w:val="003E3370"/>
    <w:rsid w:val="003E43C5"/>
    <w:rsid w:val="003E6A5A"/>
    <w:rsid w:val="003E6C1F"/>
    <w:rsid w:val="003E6F17"/>
    <w:rsid w:val="003E74D7"/>
    <w:rsid w:val="003F1F48"/>
    <w:rsid w:val="003F339E"/>
    <w:rsid w:val="003F384F"/>
    <w:rsid w:val="003F5DBB"/>
    <w:rsid w:val="003F7E72"/>
    <w:rsid w:val="0040057E"/>
    <w:rsid w:val="00400B17"/>
    <w:rsid w:val="004034C4"/>
    <w:rsid w:val="00405081"/>
    <w:rsid w:val="00405D17"/>
    <w:rsid w:val="00406E8A"/>
    <w:rsid w:val="004078A6"/>
    <w:rsid w:val="00407A24"/>
    <w:rsid w:val="0041251D"/>
    <w:rsid w:val="00414202"/>
    <w:rsid w:val="004167D3"/>
    <w:rsid w:val="00420650"/>
    <w:rsid w:val="004219B6"/>
    <w:rsid w:val="00421CE6"/>
    <w:rsid w:val="004226BE"/>
    <w:rsid w:val="00425845"/>
    <w:rsid w:val="0043048C"/>
    <w:rsid w:val="004306C2"/>
    <w:rsid w:val="004308D2"/>
    <w:rsid w:val="0043264B"/>
    <w:rsid w:val="00434254"/>
    <w:rsid w:val="00434AD1"/>
    <w:rsid w:val="00436354"/>
    <w:rsid w:val="004376EE"/>
    <w:rsid w:val="0044124E"/>
    <w:rsid w:val="00443CE3"/>
    <w:rsid w:val="00443FBC"/>
    <w:rsid w:val="004447FC"/>
    <w:rsid w:val="00444BAF"/>
    <w:rsid w:val="00444E41"/>
    <w:rsid w:val="00445427"/>
    <w:rsid w:val="004458D1"/>
    <w:rsid w:val="00447746"/>
    <w:rsid w:val="00447879"/>
    <w:rsid w:val="00447A3A"/>
    <w:rsid w:val="00450561"/>
    <w:rsid w:val="00451162"/>
    <w:rsid w:val="00451E22"/>
    <w:rsid w:val="00452731"/>
    <w:rsid w:val="004534E0"/>
    <w:rsid w:val="0045397F"/>
    <w:rsid w:val="00461583"/>
    <w:rsid w:val="00464FFB"/>
    <w:rsid w:val="00465F02"/>
    <w:rsid w:val="0047093F"/>
    <w:rsid w:val="0047136F"/>
    <w:rsid w:val="00471563"/>
    <w:rsid w:val="00471C3B"/>
    <w:rsid w:val="00472607"/>
    <w:rsid w:val="0047389F"/>
    <w:rsid w:val="004747ED"/>
    <w:rsid w:val="00476927"/>
    <w:rsid w:val="0048067C"/>
    <w:rsid w:val="00481189"/>
    <w:rsid w:val="00482760"/>
    <w:rsid w:val="00484F64"/>
    <w:rsid w:val="0048509E"/>
    <w:rsid w:val="004854B2"/>
    <w:rsid w:val="00486137"/>
    <w:rsid w:val="0048701D"/>
    <w:rsid w:val="0049151F"/>
    <w:rsid w:val="00492241"/>
    <w:rsid w:val="00492EC5"/>
    <w:rsid w:val="004932F7"/>
    <w:rsid w:val="004938FF"/>
    <w:rsid w:val="00494824"/>
    <w:rsid w:val="004969F8"/>
    <w:rsid w:val="004A091D"/>
    <w:rsid w:val="004A1901"/>
    <w:rsid w:val="004A2165"/>
    <w:rsid w:val="004A3AB6"/>
    <w:rsid w:val="004A6342"/>
    <w:rsid w:val="004A67EC"/>
    <w:rsid w:val="004A78E0"/>
    <w:rsid w:val="004A7B2E"/>
    <w:rsid w:val="004B00D0"/>
    <w:rsid w:val="004B0177"/>
    <w:rsid w:val="004B2D48"/>
    <w:rsid w:val="004B3A5E"/>
    <w:rsid w:val="004B51ED"/>
    <w:rsid w:val="004B6338"/>
    <w:rsid w:val="004C418D"/>
    <w:rsid w:val="004C65E4"/>
    <w:rsid w:val="004C670B"/>
    <w:rsid w:val="004C76BD"/>
    <w:rsid w:val="004C7A13"/>
    <w:rsid w:val="004D10BA"/>
    <w:rsid w:val="004D1656"/>
    <w:rsid w:val="004D2335"/>
    <w:rsid w:val="004D34F5"/>
    <w:rsid w:val="004D3828"/>
    <w:rsid w:val="004D7A9E"/>
    <w:rsid w:val="004E0C02"/>
    <w:rsid w:val="004E0DFC"/>
    <w:rsid w:val="004E1C71"/>
    <w:rsid w:val="004E3651"/>
    <w:rsid w:val="004E3931"/>
    <w:rsid w:val="004E6FCC"/>
    <w:rsid w:val="004E7799"/>
    <w:rsid w:val="004E77E1"/>
    <w:rsid w:val="004F025E"/>
    <w:rsid w:val="004F0498"/>
    <w:rsid w:val="004F18A0"/>
    <w:rsid w:val="004F2873"/>
    <w:rsid w:val="004F41ED"/>
    <w:rsid w:val="004F4940"/>
    <w:rsid w:val="004F6BD8"/>
    <w:rsid w:val="00502876"/>
    <w:rsid w:val="00505B09"/>
    <w:rsid w:val="00505E18"/>
    <w:rsid w:val="00505E57"/>
    <w:rsid w:val="00506367"/>
    <w:rsid w:val="00507D7E"/>
    <w:rsid w:val="00510774"/>
    <w:rsid w:val="00510AD2"/>
    <w:rsid w:val="00510D15"/>
    <w:rsid w:val="00510E25"/>
    <w:rsid w:val="0051425E"/>
    <w:rsid w:val="00515A1F"/>
    <w:rsid w:val="00516106"/>
    <w:rsid w:val="00517E1B"/>
    <w:rsid w:val="00522F1B"/>
    <w:rsid w:val="005249D5"/>
    <w:rsid w:val="00525FFF"/>
    <w:rsid w:val="005261B1"/>
    <w:rsid w:val="00532166"/>
    <w:rsid w:val="00532BF8"/>
    <w:rsid w:val="00532CC5"/>
    <w:rsid w:val="00532D50"/>
    <w:rsid w:val="005349A8"/>
    <w:rsid w:val="005349D1"/>
    <w:rsid w:val="00534E9E"/>
    <w:rsid w:val="00536B8F"/>
    <w:rsid w:val="00540B6A"/>
    <w:rsid w:val="0054209A"/>
    <w:rsid w:val="00544A4B"/>
    <w:rsid w:val="00545E94"/>
    <w:rsid w:val="0054697B"/>
    <w:rsid w:val="005471C8"/>
    <w:rsid w:val="0055161D"/>
    <w:rsid w:val="005521E4"/>
    <w:rsid w:val="005533AA"/>
    <w:rsid w:val="00553413"/>
    <w:rsid w:val="00554BEB"/>
    <w:rsid w:val="005554E9"/>
    <w:rsid w:val="00555CA2"/>
    <w:rsid w:val="00557181"/>
    <w:rsid w:val="0056189C"/>
    <w:rsid w:val="00561A01"/>
    <w:rsid w:val="00562A20"/>
    <w:rsid w:val="0057211D"/>
    <w:rsid w:val="00573756"/>
    <w:rsid w:val="005742C8"/>
    <w:rsid w:val="00576CCC"/>
    <w:rsid w:val="00576DE9"/>
    <w:rsid w:val="00577B9B"/>
    <w:rsid w:val="005800B4"/>
    <w:rsid w:val="00583257"/>
    <w:rsid w:val="005838BE"/>
    <w:rsid w:val="00584AC3"/>
    <w:rsid w:val="00585270"/>
    <w:rsid w:val="0059076A"/>
    <w:rsid w:val="0059081B"/>
    <w:rsid w:val="005949CC"/>
    <w:rsid w:val="00595DE8"/>
    <w:rsid w:val="00596818"/>
    <w:rsid w:val="00596D90"/>
    <w:rsid w:val="00597789"/>
    <w:rsid w:val="005A01E1"/>
    <w:rsid w:val="005A068D"/>
    <w:rsid w:val="005A10F0"/>
    <w:rsid w:val="005A23B9"/>
    <w:rsid w:val="005A3F19"/>
    <w:rsid w:val="005A78D6"/>
    <w:rsid w:val="005B0007"/>
    <w:rsid w:val="005B109D"/>
    <w:rsid w:val="005B420B"/>
    <w:rsid w:val="005B46F7"/>
    <w:rsid w:val="005B5848"/>
    <w:rsid w:val="005B6768"/>
    <w:rsid w:val="005B7581"/>
    <w:rsid w:val="005C0B97"/>
    <w:rsid w:val="005C211D"/>
    <w:rsid w:val="005C2495"/>
    <w:rsid w:val="005C3679"/>
    <w:rsid w:val="005C39AE"/>
    <w:rsid w:val="005C402F"/>
    <w:rsid w:val="005C40DF"/>
    <w:rsid w:val="005C6973"/>
    <w:rsid w:val="005C741C"/>
    <w:rsid w:val="005D0E72"/>
    <w:rsid w:val="005D421B"/>
    <w:rsid w:val="005D4C4F"/>
    <w:rsid w:val="005D4CC2"/>
    <w:rsid w:val="005D4DB6"/>
    <w:rsid w:val="005D4F3D"/>
    <w:rsid w:val="005D5ADC"/>
    <w:rsid w:val="005D6CED"/>
    <w:rsid w:val="005D6F64"/>
    <w:rsid w:val="005E0672"/>
    <w:rsid w:val="005E32C2"/>
    <w:rsid w:val="005E4ABB"/>
    <w:rsid w:val="005E6DDE"/>
    <w:rsid w:val="005E707F"/>
    <w:rsid w:val="005E72AC"/>
    <w:rsid w:val="005F1B3B"/>
    <w:rsid w:val="005F3DBC"/>
    <w:rsid w:val="005F4EDD"/>
    <w:rsid w:val="006008D8"/>
    <w:rsid w:val="00601D69"/>
    <w:rsid w:val="006027C0"/>
    <w:rsid w:val="00604EC0"/>
    <w:rsid w:val="00605F42"/>
    <w:rsid w:val="006067D4"/>
    <w:rsid w:val="00610F77"/>
    <w:rsid w:val="00611B68"/>
    <w:rsid w:val="006121D7"/>
    <w:rsid w:val="00612475"/>
    <w:rsid w:val="00612A4E"/>
    <w:rsid w:val="00613E4F"/>
    <w:rsid w:val="00613F93"/>
    <w:rsid w:val="00617F13"/>
    <w:rsid w:val="00621035"/>
    <w:rsid w:val="00621B13"/>
    <w:rsid w:val="00625298"/>
    <w:rsid w:val="00626EC6"/>
    <w:rsid w:val="00627A6C"/>
    <w:rsid w:val="00630FE4"/>
    <w:rsid w:val="006348A6"/>
    <w:rsid w:val="00640348"/>
    <w:rsid w:val="00640829"/>
    <w:rsid w:val="00641AC8"/>
    <w:rsid w:val="0064411F"/>
    <w:rsid w:val="00644A96"/>
    <w:rsid w:val="0064534B"/>
    <w:rsid w:val="00646377"/>
    <w:rsid w:val="00647684"/>
    <w:rsid w:val="00647DEF"/>
    <w:rsid w:val="00651E67"/>
    <w:rsid w:val="00655280"/>
    <w:rsid w:val="00655853"/>
    <w:rsid w:val="00656A2C"/>
    <w:rsid w:val="00657174"/>
    <w:rsid w:val="00657632"/>
    <w:rsid w:val="00662973"/>
    <w:rsid w:val="00665413"/>
    <w:rsid w:val="00665865"/>
    <w:rsid w:val="00665D8D"/>
    <w:rsid w:val="00666D52"/>
    <w:rsid w:val="006678A0"/>
    <w:rsid w:val="006678DF"/>
    <w:rsid w:val="006730C9"/>
    <w:rsid w:val="00676AE5"/>
    <w:rsid w:val="00680AE9"/>
    <w:rsid w:val="00680F84"/>
    <w:rsid w:val="00684DD2"/>
    <w:rsid w:val="0068779E"/>
    <w:rsid w:val="0069449A"/>
    <w:rsid w:val="0069517A"/>
    <w:rsid w:val="006973C5"/>
    <w:rsid w:val="006A06EA"/>
    <w:rsid w:val="006A1BA0"/>
    <w:rsid w:val="006A25E1"/>
    <w:rsid w:val="006A2D24"/>
    <w:rsid w:val="006A4247"/>
    <w:rsid w:val="006A62DB"/>
    <w:rsid w:val="006B0FD2"/>
    <w:rsid w:val="006B320C"/>
    <w:rsid w:val="006B54C0"/>
    <w:rsid w:val="006B5715"/>
    <w:rsid w:val="006B622E"/>
    <w:rsid w:val="006B6C14"/>
    <w:rsid w:val="006C01A5"/>
    <w:rsid w:val="006C43C5"/>
    <w:rsid w:val="006C5CF8"/>
    <w:rsid w:val="006C61B9"/>
    <w:rsid w:val="006C646D"/>
    <w:rsid w:val="006C773A"/>
    <w:rsid w:val="006D355F"/>
    <w:rsid w:val="006D3C04"/>
    <w:rsid w:val="006D3F55"/>
    <w:rsid w:val="006D5BC2"/>
    <w:rsid w:val="006D7195"/>
    <w:rsid w:val="006D7783"/>
    <w:rsid w:val="006E2C9E"/>
    <w:rsid w:val="006E3987"/>
    <w:rsid w:val="006E58F1"/>
    <w:rsid w:val="006E6006"/>
    <w:rsid w:val="006E7EA0"/>
    <w:rsid w:val="006F067C"/>
    <w:rsid w:val="006F4D94"/>
    <w:rsid w:val="006F57F9"/>
    <w:rsid w:val="006F5D95"/>
    <w:rsid w:val="006F7423"/>
    <w:rsid w:val="006F7981"/>
    <w:rsid w:val="00701604"/>
    <w:rsid w:val="00701678"/>
    <w:rsid w:val="007028C7"/>
    <w:rsid w:val="007046BA"/>
    <w:rsid w:val="00706359"/>
    <w:rsid w:val="00706444"/>
    <w:rsid w:val="007066F3"/>
    <w:rsid w:val="00707DBC"/>
    <w:rsid w:val="00710A4D"/>
    <w:rsid w:val="007140D9"/>
    <w:rsid w:val="00716262"/>
    <w:rsid w:val="00716390"/>
    <w:rsid w:val="00716AB4"/>
    <w:rsid w:val="00716FE5"/>
    <w:rsid w:val="00717478"/>
    <w:rsid w:val="007176A5"/>
    <w:rsid w:val="007218D9"/>
    <w:rsid w:val="00724507"/>
    <w:rsid w:val="007272F3"/>
    <w:rsid w:val="0073309A"/>
    <w:rsid w:val="00734C25"/>
    <w:rsid w:val="007354D3"/>
    <w:rsid w:val="00735E50"/>
    <w:rsid w:val="0073740F"/>
    <w:rsid w:val="0074106C"/>
    <w:rsid w:val="007457E1"/>
    <w:rsid w:val="00747ED3"/>
    <w:rsid w:val="00752AB0"/>
    <w:rsid w:val="00752BF0"/>
    <w:rsid w:val="00753174"/>
    <w:rsid w:val="0075338B"/>
    <w:rsid w:val="00754203"/>
    <w:rsid w:val="00754798"/>
    <w:rsid w:val="0075480F"/>
    <w:rsid w:val="007558D6"/>
    <w:rsid w:val="0076099B"/>
    <w:rsid w:val="007614BA"/>
    <w:rsid w:val="00765295"/>
    <w:rsid w:val="007659B4"/>
    <w:rsid w:val="00765C21"/>
    <w:rsid w:val="007674B5"/>
    <w:rsid w:val="00767A2E"/>
    <w:rsid w:val="00767F95"/>
    <w:rsid w:val="00771938"/>
    <w:rsid w:val="00775CB8"/>
    <w:rsid w:val="00777BB8"/>
    <w:rsid w:val="00782814"/>
    <w:rsid w:val="007829BD"/>
    <w:rsid w:val="00783148"/>
    <w:rsid w:val="00783A6D"/>
    <w:rsid w:val="00784124"/>
    <w:rsid w:val="007867EF"/>
    <w:rsid w:val="00790F26"/>
    <w:rsid w:val="00792EA5"/>
    <w:rsid w:val="00792FED"/>
    <w:rsid w:val="007930F2"/>
    <w:rsid w:val="007946C2"/>
    <w:rsid w:val="007A42BF"/>
    <w:rsid w:val="007A7ADA"/>
    <w:rsid w:val="007A7B7B"/>
    <w:rsid w:val="007B0A70"/>
    <w:rsid w:val="007B1721"/>
    <w:rsid w:val="007B1854"/>
    <w:rsid w:val="007B1D09"/>
    <w:rsid w:val="007B21D8"/>
    <w:rsid w:val="007B22D8"/>
    <w:rsid w:val="007B244E"/>
    <w:rsid w:val="007B28B4"/>
    <w:rsid w:val="007B4D45"/>
    <w:rsid w:val="007B5533"/>
    <w:rsid w:val="007C1F8C"/>
    <w:rsid w:val="007C285C"/>
    <w:rsid w:val="007C6942"/>
    <w:rsid w:val="007C6BA1"/>
    <w:rsid w:val="007C7081"/>
    <w:rsid w:val="007C7BB7"/>
    <w:rsid w:val="007D06B1"/>
    <w:rsid w:val="007D0DF2"/>
    <w:rsid w:val="007D340C"/>
    <w:rsid w:val="007E1684"/>
    <w:rsid w:val="007E1BA7"/>
    <w:rsid w:val="007E2C91"/>
    <w:rsid w:val="007E3177"/>
    <w:rsid w:val="007E4366"/>
    <w:rsid w:val="007E5251"/>
    <w:rsid w:val="007E5F7E"/>
    <w:rsid w:val="007E6006"/>
    <w:rsid w:val="007E64D6"/>
    <w:rsid w:val="007E69C1"/>
    <w:rsid w:val="007F17E3"/>
    <w:rsid w:val="007F2D40"/>
    <w:rsid w:val="007F30EE"/>
    <w:rsid w:val="007F5088"/>
    <w:rsid w:val="00800B02"/>
    <w:rsid w:val="008064C8"/>
    <w:rsid w:val="00810636"/>
    <w:rsid w:val="00810BF4"/>
    <w:rsid w:val="0081111A"/>
    <w:rsid w:val="00811338"/>
    <w:rsid w:val="00811EC3"/>
    <w:rsid w:val="008123E0"/>
    <w:rsid w:val="008134EA"/>
    <w:rsid w:val="0081455E"/>
    <w:rsid w:val="0081458B"/>
    <w:rsid w:val="0081480C"/>
    <w:rsid w:val="00814A9C"/>
    <w:rsid w:val="008168B9"/>
    <w:rsid w:val="00816C6E"/>
    <w:rsid w:val="00816FE0"/>
    <w:rsid w:val="00817B93"/>
    <w:rsid w:val="00821B66"/>
    <w:rsid w:val="00822140"/>
    <w:rsid w:val="008247CB"/>
    <w:rsid w:val="008263B4"/>
    <w:rsid w:val="008270AB"/>
    <w:rsid w:val="008271F6"/>
    <w:rsid w:val="00830285"/>
    <w:rsid w:val="00830985"/>
    <w:rsid w:val="008309A3"/>
    <w:rsid w:val="0083179B"/>
    <w:rsid w:val="00832076"/>
    <w:rsid w:val="00834588"/>
    <w:rsid w:val="00836167"/>
    <w:rsid w:val="0083721C"/>
    <w:rsid w:val="0084148D"/>
    <w:rsid w:val="00841AA5"/>
    <w:rsid w:val="00841C70"/>
    <w:rsid w:val="008420FC"/>
    <w:rsid w:val="00842DAB"/>
    <w:rsid w:val="00845BAB"/>
    <w:rsid w:val="00852670"/>
    <w:rsid w:val="008526E1"/>
    <w:rsid w:val="00852746"/>
    <w:rsid w:val="00852BAD"/>
    <w:rsid w:val="00853469"/>
    <w:rsid w:val="008536A5"/>
    <w:rsid w:val="008536BD"/>
    <w:rsid w:val="00853776"/>
    <w:rsid w:val="00853C91"/>
    <w:rsid w:val="00857A26"/>
    <w:rsid w:val="0086222B"/>
    <w:rsid w:val="00862CC5"/>
    <w:rsid w:val="00864EAB"/>
    <w:rsid w:val="008657CA"/>
    <w:rsid w:val="00870AFC"/>
    <w:rsid w:val="00870F78"/>
    <w:rsid w:val="00871C9A"/>
    <w:rsid w:val="008728B7"/>
    <w:rsid w:val="00874026"/>
    <w:rsid w:val="008742F6"/>
    <w:rsid w:val="00876BFE"/>
    <w:rsid w:val="00876DE7"/>
    <w:rsid w:val="00880025"/>
    <w:rsid w:val="00880275"/>
    <w:rsid w:val="008829ED"/>
    <w:rsid w:val="00885870"/>
    <w:rsid w:val="00885D6C"/>
    <w:rsid w:val="0088746B"/>
    <w:rsid w:val="008879CF"/>
    <w:rsid w:val="00887FE6"/>
    <w:rsid w:val="00893A29"/>
    <w:rsid w:val="00894B3D"/>
    <w:rsid w:val="008951D9"/>
    <w:rsid w:val="0089643E"/>
    <w:rsid w:val="0089750A"/>
    <w:rsid w:val="0089782B"/>
    <w:rsid w:val="00897BFF"/>
    <w:rsid w:val="008A0003"/>
    <w:rsid w:val="008A2119"/>
    <w:rsid w:val="008A2FAC"/>
    <w:rsid w:val="008A4421"/>
    <w:rsid w:val="008B25F2"/>
    <w:rsid w:val="008B3158"/>
    <w:rsid w:val="008B4830"/>
    <w:rsid w:val="008B4CDF"/>
    <w:rsid w:val="008B5285"/>
    <w:rsid w:val="008B6165"/>
    <w:rsid w:val="008B62E7"/>
    <w:rsid w:val="008C0C09"/>
    <w:rsid w:val="008C1D33"/>
    <w:rsid w:val="008C1E45"/>
    <w:rsid w:val="008C5338"/>
    <w:rsid w:val="008C5EDA"/>
    <w:rsid w:val="008C6219"/>
    <w:rsid w:val="008C65C2"/>
    <w:rsid w:val="008C7794"/>
    <w:rsid w:val="008C789A"/>
    <w:rsid w:val="008D106D"/>
    <w:rsid w:val="008D1A99"/>
    <w:rsid w:val="008D2A0E"/>
    <w:rsid w:val="008D2A96"/>
    <w:rsid w:val="008D6132"/>
    <w:rsid w:val="008D648D"/>
    <w:rsid w:val="008E0673"/>
    <w:rsid w:val="008E3C12"/>
    <w:rsid w:val="008E47B7"/>
    <w:rsid w:val="008E52F1"/>
    <w:rsid w:val="008E5AF2"/>
    <w:rsid w:val="008E69CC"/>
    <w:rsid w:val="008E73D2"/>
    <w:rsid w:val="008E7ACA"/>
    <w:rsid w:val="008F000A"/>
    <w:rsid w:val="008F1A30"/>
    <w:rsid w:val="008F1DAD"/>
    <w:rsid w:val="008F25FF"/>
    <w:rsid w:val="008F29A2"/>
    <w:rsid w:val="008F34D1"/>
    <w:rsid w:val="008F5B16"/>
    <w:rsid w:val="008F76A1"/>
    <w:rsid w:val="00900150"/>
    <w:rsid w:val="009019CE"/>
    <w:rsid w:val="00901B39"/>
    <w:rsid w:val="009034A2"/>
    <w:rsid w:val="009049BE"/>
    <w:rsid w:val="00905CDC"/>
    <w:rsid w:val="009062D4"/>
    <w:rsid w:val="009072FB"/>
    <w:rsid w:val="009078B2"/>
    <w:rsid w:val="009079DD"/>
    <w:rsid w:val="00911601"/>
    <w:rsid w:val="00913219"/>
    <w:rsid w:val="00915FF1"/>
    <w:rsid w:val="00916FB2"/>
    <w:rsid w:val="009172A1"/>
    <w:rsid w:val="00922C83"/>
    <w:rsid w:val="00922E87"/>
    <w:rsid w:val="00923D56"/>
    <w:rsid w:val="00923ECB"/>
    <w:rsid w:val="00924F7D"/>
    <w:rsid w:val="00924FA3"/>
    <w:rsid w:val="009278CF"/>
    <w:rsid w:val="00932DC5"/>
    <w:rsid w:val="00936B3E"/>
    <w:rsid w:val="00940172"/>
    <w:rsid w:val="00940B4C"/>
    <w:rsid w:val="00942E5A"/>
    <w:rsid w:val="009474D2"/>
    <w:rsid w:val="0095057F"/>
    <w:rsid w:val="00950D6B"/>
    <w:rsid w:val="009512A6"/>
    <w:rsid w:val="009533C9"/>
    <w:rsid w:val="00955B4B"/>
    <w:rsid w:val="00956B11"/>
    <w:rsid w:val="009611EE"/>
    <w:rsid w:val="009625D4"/>
    <w:rsid w:val="0096382C"/>
    <w:rsid w:val="009638FF"/>
    <w:rsid w:val="0096429B"/>
    <w:rsid w:val="00965095"/>
    <w:rsid w:val="00966F83"/>
    <w:rsid w:val="0097173D"/>
    <w:rsid w:val="009718D8"/>
    <w:rsid w:val="0097382B"/>
    <w:rsid w:val="0097426E"/>
    <w:rsid w:val="0097628A"/>
    <w:rsid w:val="00977990"/>
    <w:rsid w:val="0098179E"/>
    <w:rsid w:val="009817AE"/>
    <w:rsid w:val="009818BD"/>
    <w:rsid w:val="0098219D"/>
    <w:rsid w:val="00984B60"/>
    <w:rsid w:val="009867D1"/>
    <w:rsid w:val="009904F0"/>
    <w:rsid w:val="00990A5A"/>
    <w:rsid w:val="00993E40"/>
    <w:rsid w:val="00994899"/>
    <w:rsid w:val="00994A9D"/>
    <w:rsid w:val="00997A36"/>
    <w:rsid w:val="009A1F2A"/>
    <w:rsid w:val="009A2CC3"/>
    <w:rsid w:val="009A50F4"/>
    <w:rsid w:val="009A590B"/>
    <w:rsid w:val="009A5E00"/>
    <w:rsid w:val="009A72BD"/>
    <w:rsid w:val="009B20A4"/>
    <w:rsid w:val="009B26BF"/>
    <w:rsid w:val="009B4EA2"/>
    <w:rsid w:val="009B4F06"/>
    <w:rsid w:val="009B60A0"/>
    <w:rsid w:val="009B7928"/>
    <w:rsid w:val="009C1F62"/>
    <w:rsid w:val="009C352C"/>
    <w:rsid w:val="009C6430"/>
    <w:rsid w:val="009C7837"/>
    <w:rsid w:val="009C7F69"/>
    <w:rsid w:val="009D07ED"/>
    <w:rsid w:val="009D25A2"/>
    <w:rsid w:val="009D355F"/>
    <w:rsid w:val="009D49EF"/>
    <w:rsid w:val="009D4EBC"/>
    <w:rsid w:val="009D78EF"/>
    <w:rsid w:val="009E0DB1"/>
    <w:rsid w:val="009E18AA"/>
    <w:rsid w:val="009E2288"/>
    <w:rsid w:val="009E39E6"/>
    <w:rsid w:val="009E4350"/>
    <w:rsid w:val="009F1228"/>
    <w:rsid w:val="009F1668"/>
    <w:rsid w:val="009F16DB"/>
    <w:rsid w:val="009F1820"/>
    <w:rsid w:val="009F3387"/>
    <w:rsid w:val="009F5B84"/>
    <w:rsid w:val="009F655B"/>
    <w:rsid w:val="009F67DA"/>
    <w:rsid w:val="009F7486"/>
    <w:rsid w:val="009F7EF0"/>
    <w:rsid w:val="00A0061F"/>
    <w:rsid w:val="00A04BA9"/>
    <w:rsid w:val="00A0733A"/>
    <w:rsid w:val="00A10A92"/>
    <w:rsid w:val="00A12E0E"/>
    <w:rsid w:val="00A14CC5"/>
    <w:rsid w:val="00A1615B"/>
    <w:rsid w:val="00A16604"/>
    <w:rsid w:val="00A20397"/>
    <w:rsid w:val="00A20B78"/>
    <w:rsid w:val="00A21DA8"/>
    <w:rsid w:val="00A22A1D"/>
    <w:rsid w:val="00A2441D"/>
    <w:rsid w:val="00A24DD1"/>
    <w:rsid w:val="00A254BC"/>
    <w:rsid w:val="00A2648D"/>
    <w:rsid w:val="00A267DD"/>
    <w:rsid w:val="00A305F7"/>
    <w:rsid w:val="00A31A45"/>
    <w:rsid w:val="00A32488"/>
    <w:rsid w:val="00A33854"/>
    <w:rsid w:val="00A34DF1"/>
    <w:rsid w:val="00A356B3"/>
    <w:rsid w:val="00A35A50"/>
    <w:rsid w:val="00A400DB"/>
    <w:rsid w:val="00A42792"/>
    <w:rsid w:val="00A42DDE"/>
    <w:rsid w:val="00A432BC"/>
    <w:rsid w:val="00A4630E"/>
    <w:rsid w:val="00A52E26"/>
    <w:rsid w:val="00A57BB1"/>
    <w:rsid w:val="00A60D48"/>
    <w:rsid w:val="00A61587"/>
    <w:rsid w:val="00A61A7E"/>
    <w:rsid w:val="00A6289D"/>
    <w:rsid w:val="00A637FA"/>
    <w:rsid w:val="00A650B0"/>
    <w:rsid w:val="00A6681E"/>
    <w:rsid w:val="00A70221"/>
    <w:rsid w:val="00A70AEB"/>
    <w:rsid w:val="00A71667"/>
    <w:rsid w:val="00A746DE"/>
    <w:rsid w:val="00A850B5"/>
    <w:rsid w:val="00A85F51"/>
    <w:rsid w:val="00A87DE2"/>
    <w:rsid w:val="00A90AB2"/>
    <w:rsid w:val="00A90AB7"/>
    <w:rsid w:val="00A916FF"/>
    <w:rsid w:val="00A9258D"/>
    <w:rsid w:val="00A93068"/>
    <w:rsid w:val="00A9455F"/>
    <w:rsid w:val="00A9584C"/>
    <w:rsid w:val="00A96461"/>
    <w:rsid w:val="00AA12B7"/>
    <w:rsid w:val="00AA2AD5"/>
    <w:rsid w:val="00AA318B"/>
    <w:rsid w:val="00AA33DE"/>
    <w:rsid w:val="00AA3644"/>
    <w:rsid w:val="00AA3845"/>
    <w:rsid w:val="00AA55C5"/>
    <w:rsid w:val="00AA76CE"/>
    <w:rsid w:val="00AB17A2"/>
    <w:rsid w:val="00AB3C2A"/>
    <w:rsid w:val="00AB4862"/>
    <w:rsid w:val="00AB67CF"/>
    <w:rsid w:val="00AC1131"/>
    <w:rsid w:val="00AC2D8D"/>
    <w:rsid w:val="00AC3D7F"/>
    <w:rsid w:val="00AC7022"/>
    <w:rsid w:val="00AC789E"/>
    <w:rsid w:val="00AC78DF"/>
    <w:rsid w:val="00AD01A8"/>
    <w:rsid w:val="00AD074F"/>
    <w:rsid w:val="00AD668D"/>
    <w:rsid w:val="00AD72C1"/>
    <w:rsid w:val="00AD733B"/>
    <w:rsid w:val="00AE3D39"/>
    <w:rsid w:val="00AE551D"/>
    <w:rsid w:val="00AE5A91"/>
    <w:rsid w:val="00AE5F0F"/>
    <w:rsid w:val="00AE71CB"/>
    <w:rsid w:val="00AE7F30"/>
    <w:rsid w:val="00AF1512"/>
    <w:rsid w:val="00AF1E6E"/>
    <w:rsid w:val="00AF31A6"/>
    <w:rsid w:val="00AF326C"/>
    <w:rsid w:val="00AF394E"/>
    <w:rsid w:val="00AF4966"/>
    <w:rsid w:val="00AF656C"/>
    <w:rsid w:val="00B008F8"/>
    <w:rsid w:val="00B010A7"/>
    <w:rsid w:val="00B02C8B"/>
    <w:rsid w:val="00B02D48"/>
    <w:rsid w:val="00B03D6C"/>
    <w:rsid w:val="00B04399"/>
    <w:rsid w:val="00B0675C"/>
    <w:rsid w:val="00B06801"/>
    <w:rsid w:val="00B075E7"/>
    <w:rsid w:val="00B0781A"/>
    <w:rsid w:val="00B11098"/>
    <w:rsid w:val="00B112EA"/>
    <w:rsid w:val="00B121C4"/>
    <w:rsid w:val="00B12331"/>
    <w:rsid w:val="00B12611"/>
    <w:rsid w:val="00B12A7E"/>
    <w:rsid w:val="00B1324A"/>
    <w:rsid w:val="00B141DA"/>
    <w:rsid w:val="00B1790D"/>
    <w:rsid w:val="00B228B6"/>
    <w:rsid w:val="00B22D13"/>
    <w:rsid w:val="00B23E0E"/>
    <w:rsid w:val="00B26869"/>
    <w:rsid w:val="00B30546"/>
    <w:rsid w:val="00B312F7"/>
    <w:rsid w:val="00B31BDE"/>
    <w:rsid w:val="00B334DE"/>
    <w:rsid w:val="00B3489A"/>
    <w:rsid w:val="00B34C1C"/>
    <w:rsid w:val="00B35214"/>
    <w:rsid w:val="00B35860"/>
    <w:rsid w:val="00B3615A"/>
    <w:rsid w:val="00B36A01"/>
    <w:rsid w:val="00B376F8"/>
    <w:rsid w:val="00B37CB3"/>
    <w:rsid w:val="00B41E0C"/>
    <w:rsid w:val="00B41E4C"/>
    <w:rsid w:val="00B42F89"/>
    <w:rsid w:val="00B43B45"/>
    <w:rsid w:val="00B45AD4"/>
    <w:rsid w:val="00B46DFB"/>
    <w:rsid w:val="00B47739"/>
    <w:rsid w:val="00B5018D"/>
    <w:rsid w:val="00B54DDC"/>
    <w:rsid w:val="00B5521F"/>
    <w:rsid w:val="00B552B4"/>
    <w:rsid w:val="00B55543"/>
    <w:rsid w:val="00B557E5"/>
    <w:rsid w:val="00B56843"/>
    <w:rsid w:val="00B57323"/>
    <w:rsid w:val="00B61EB9"/>
    <w:rsid w:val="00B62265"/>
    <w:rsid w:val="00B6451E"/>
    <w:rsid w:val="00B715C4"/>
    <w:rsid w:val="00B71B4A"/>
    <w:rsid w:val="00B72C90"/>
    <w:rsid w:val="00B731D3"/>
    <w:rsid w:val="00B7531A"/>
    <w:rsid w:val="00B75EAF"/>
    <w:rsid w:val="00B81658"/>
    <w:rsid w:val="00B821FD"/>
    <w:rsid w:val="00B82561"/>
    <w:rsid w:val="00B8332B"/>
    <w:rsid w:val="00B83E05"/>
    <w:rsid w:val="00B86773"/>
    <w:rsid w:val="00B9128E"/>
    <w:rsid w:val="00B91BA4"/>
    <w:rsid w:val="00B91E28"/>
    <w:rsid w:val="00B92329"/>
    <w:rsid w:val="00B941F4"/>
    <w:rsid w:val="00B94613"/>
    <w:rsid w:val="00B95A01"/>
    <w:rsid w:val="00B95FD0"/>
    <w:rsid w:val="00BA2536"/>
    <w:rsid w:val="00BA741B"/>
    <w:rsid w:val="00BB0376"/>
    <w:rsid w:val="00BB1E56"/>
    <w:rsid w:val="00BB2D82"/>
    <w:rsid w:val="00BB62FB"/>
    <w:rsid w:val="00BB6BD3"/>
    <w:rsid w:val="00BB7C84"/>
    <w:rsid w:val="00BC2C9A"/>
    <w:rsid w:val="00BC37ED"/>
    <w:rsid w:val="00BC5816"/>
    <w:rsid w:val="00BC6A6F"/>
    <w:rsid w:val="00BD14AB"/>
    <w:rsid w:val="00BD1BDA"/>
    <w:rsid w:val="00BD39E1"/>
    <w:rsid w:val="00BD5581"/>
    <w:rsid w:val="00BD6BB4"/>
    <w:rsid w:val="00BE1283"/>
    <w:rsid w:val="00BE2324"/>
    <w:rsid w:val="00BE23E0"/>
    <w:rsid w:val="00BE24BC"/>
    <w:rsid w:val="00BE2DAB"/>
    <w:rsid w:val="00BE6170"/>
    <w:rsid w:val="00BE7415"/>
    <w:rsid w:val="00BE7BE9"/>
    <w:rsid w:val="00BF0261"/>
    <w:rsid w:val="00BF124E"/>
    <w:rsid w:val="00BF13CC"/>
    <w:rsid w:val="00C0133B"/>
    <w:rsid w:val="00C02702"/>
    <w:rsid w:val="00C0336C"/>
    <w:rsid w:val="00C04779"/>
    <w:rsid w:val="00C0516C"/>
    <w:rsid w:val="00C05E2D"/>
    <w:rsid w:val="00C06069"/>
    <w:rsid w:val="00C0689F"/>
    <w:rsid w:val="00C072B3"/>
    <w:rsid w:val="00C10128"/>
    <w:rsid w:val="00C11FC4"/>
    <w:rsid w:val="00C13557"/>
    <w:rsid w:val="00C1456A"/>
    <w:rsid w:val="00C156C5"/>
    <w:rsid w:val="00C20350"/>
    <w:rsid w:val="00C20501"/>
    <w:rsid w:val="00C21480"/>
    <w:rsid w:val="00C21611"/>
    <w:rsid w:val="00C2190F"/>
    <w:rsid w:val="00C2270B"/>
    <w:rsid w:val="00C25AC9"/>
    <w:rsid w:val="00C26817"/>
    <w:rsid w:val="00C27084"/>
    <w:rsid w:val="00C3122A"/>
    <w:rsid w:val="00C33100"/>
    <w:rsid w:val="00C3555F"/>
    <w:rsid w:val="00C3567F"/>
    <w:rsid w:val="00C370CF"/>
    <w:rsid w:val="00C43366"/>
    <w:rsid w:val="00C43631"/>
    <w:rsid w:val="00C44F69"/>
    <w:rsid w:val="00C461F3"/>
    <w:rsid w:val="00C47911"/>
    <w:rsid w:val="00C50EDD"/>
    <w:rsid w:val="00C51C0C"/>
    <w:rsid w:val="00C56D58"/>
    <w:rsid w:val="00C61278"/>
    <w:rsid w:val="00C61862"/>
    <w:rsid w:val="00C662AE"/>
    <w:rsid w:val="00C713CA"/>
    <w:rsid w:val="00C723AF"/>
    <w:rsid w:val="00C72B57"/>
    <w:rsid w:val="00C730CB"/>
    <w:rsid w:val="00C75B8C"/>
    <w:rsid w:val="00C80001"/>
    <w:rsid w:val="00C82BF3"/>
    <w:rsid w:val="00C82E5E"/>
    <w:rsid w:val="00C82FF7"/>
    <w:rsid w:val="00C8345A"/>
    <w:rsid w:val="00C85356"/>
    <w:rsid w:val="00C87D89"/>
    <w:rsid w:val="00C9164D"/>
    <w:rsid w:val="00C918F2"/>
    <w:rsid w:val="00C92F33"/>
    <w:rsid w:val="00C93CEF"/>
    <w:rsid w:val="00C94B25"/>
    <w:rsid w:val="00C96FBC"/>
    <w:rsid w:val="00C974FD"/>
    <w:rsid w:val="00CA08F2"/>
    <w:rsid w:val="00CA3435"/>
    <w:rsid w:val="00CA3D95"/>
    <w:rsid w:val="00CA4227"/>
    <w:rsid w:val="00CB13EC"/>
    <w:rsid w:val="00CB2FE4"/>
    <w:rsid w:val="00CB464E"/>
    <w:rsid w:val="00CB4B26"/>
    <w:rsid w:val="00CB52C4"/>
    <w:rsid w:val="00CB6F0E"/>
    <w:rsid w:val="00CC0192"/>
    <w:rsid w:val="00CC1CA6"/>
    <w:rsid w:val="00CC41A9"/>
    <w:rsid w:val="00CC60A0"/>
    <w:rsid w:val="00CC720C"/>
    <w:rsid w:val="00CC73A5"/>
    <w:rsid w:val="00CD0617"/>
    <w:rsid w:val="00CD21ED"/>
    <w:rsid w:val="00CD232F"/>
    <w:rsid w:val="00CD2B01"/>
    <w:rsid w:val="00CD3CBE"/>
    <w:rsid w:val="00CD6253"/>
    <w:rsid w:val="00CD7680"/>
    <w:rsid w:val="00CD772D"/>
    <w:rsid w:val="00CE30A5"/>
    <w:rsid w:val="00CE5AFC"/>
    <w:rsid w:val="00CE6082"/>
    <w:rsid w:val="00CF086F"/>
    <w:rsid w:val="00CF1378"/>
    <w:rsid w:val="00CF3A6F"/>
    <w:rsid w:val="00CF5AF1"/>
    <w:rsid w:val="00CF5CB9"/>
    <w:rsid w:val="00CF7723"/>
    <w:rsid w:val="00D0238C"/>
    <w:rsid w:val="00D02496"/>
    <w:rsid w:val="00D0380F"/>
    <w:rsid w:val="00D03D2A"/>
    <w:rsid w:val="00D04B1B"/>
    <w:rsid w:val="00D05AB7"/>
    <w:rsid w:val="00D068B0"/>
    <w:rsid w:val="00D1110B"/>
    <w:rsid w:val="00D1198B"/>
    <w:rsid w:val="00D1632C"/>
    <w:rsid w:val="00D201B5"/>
    <w:rsid w:val="00D20988"/>
    <w:rsid w:val="00D2239F"/>
    <w:rsid w:val="00D2335B"/>
    <w:rsid w:val="00D2354B"/>
    <w:rsid w:val="00D24C00"/>
    <w:rsid w:val="00D27B28"/>
    <w:rsid w:val="00D3108B"/>
    <w:rsid w:val="00D313D6"/>
    <w:rsid w:val="00D32688"/>
    <w:rsid w:val="00D3475F"/>
    <w:rsid w:val="00D34880"/>
    <w:rsid w:val="00D34886"/>
    <w:rsid w:val="00D34BDC"/>
    <w:rsid w:val="00D34FA5"/>
    <w:rsid w:val="00D34FD0"/>
    <w:rsid w:val="00D40DD5"/>
    <w:rsid w:val="00D41DEA"/>
    <w:rsid w:val="00D45838"/>
    <w:rsid w:val="00D46E36"/>
    <w:rsid w:val="00D46F28"/>
    <w:rsid w:val="00D4765F"/>
    <w:rsid w:val="00D477DC"/>
    <w:rsid w:val="00D47E68"/>
    <w:rsid w:val="00D507AF"/>
    <w:rsid w:val="00D50E84"/>
    <w:rsid w:val="00D50FA0"/>
    <w:rsid w:val="00D5386C"/>
    <w:rsid w:val="00D53A00"/>
    <w:rsid w:val="00D53F82"/>
    <w:rsid w:val="00D54855"/>
    <w:rsid w:val="00D5582D"/>
    <w:rsid w:val="00D577C9"/>
    <w:rsid w:val="00D63411"/>
    <w:rsid w:val="00D6427C"/>
    <w:rsid w:val="00D65C5A"/>
    <w:rsid w:val="00D70517"/>
    <w:rsid w:val="00D70794"/>
    <w:rsid w:val="00D727CB"/>
    <w:rsid w:val="00D74027"/>
    <w:rsid w:val="00D7510E"/>
    <w:rsid w:val="00D75A56"/>
    <w:rsid w:val="00D766C3"/>
    <w:rsid w:val="00D76F75"/>
    <w:rsid w:val="00D77F9D"/>
    <w:rsid w:val="00D80908"/>
    <w:rsid w:val="00D80B2B"/>
    <w:rsid w:val="00D813B1"/>
    <w:rsid w:val="00D825DF"/>
    <w:rsid w:val="00D84012"/>
    <w:rsid w:val="00D84478"/>
    <w:rsid w:val="00D84889"/>
    <w:rsid w:val="00D86542"/>
    <w:rsid w:val="00D86A24"/>
    <w:rsid w:val="00D91B54"/>
    <w:rsid w:val="00D9354A"/>
    <w:rsid w:val="00D96735"/>
    <w:rsid w:val="00D96953"/>
    <w:rsid w:val="00D97892"/>
    <w:rsid w:val="00D97EB6"/>
    <w:rsid w:val="00DA10F0"/>
    <w:rsid w:val="00DA76CE"/>
    <w:rsid w:val="00DB0376"/>
    <w:rsid w:val="00DB1CBB"/>
    <w:rsid w:val="00DB2DBD"/>
    <w:rsid w:val="00DB3DB9"/>
    <w:rsid w:val="00DB5E37"/>
    <w:rsid w:val="00DB765E"/>
    <w:rsid w:val="00DB7D3C"/>
    <w:rsid w:val="00DC17E8"/>
    <w:rsid w:val="00DC185D"/>
    <w:rsid w:val="00DC37ED"/>
    <w:rsid w:val="00DC4FF1"/>
    <w:rsid w:val="00DC67A0"/>
    <w:rsid w:val="00DC697D"/>
    <w:rsid w:val="00DD2688"/>
    <w:rsid w:val="00DD37B9"/>
    <w:rsid w:val="00DD47EE"/>
    <w:rsid w:val="00DD67F8"/>
    <w:rsid w:val="00DD74ED"/>
    <w:rsid w:val="00DD759F"/>
    <w:rsid w:val="00DE136B"/>
    <w:rsid w:val="00DE24D6"/>
    <w:rsid w:val="00DE3D3E"/>
    <w:rsid w:val="00DE4ED7"/>
    <w:rsid w:val="00DE58AB"/>
    <w:rsid w:val="00DE6882"/>
    <w:rsid w:val="00DE6D13"/>
    <w:rsid w:val="00DE789A"/>
    <w:rsid w:val="00DE7EB8"/>
    <w:rsid w:val="00DF190B"/>
    <w:rsid w:val="00DF22B8"/>
    <w:rsid w:val="00DF288F"/>
    <w:rsid w:val="00DF2E1D"/>
    <w:rsid w:val="00DF2F95"/>
    <w:rsid w:val="00DF3BF9"/>
    <w:rsid w:val="00DF3E97"/>
    <w:rsid w:val="00DF47BA"/>
    <w:rsid w:val="00DF61E7"/>
    <w:rsid w:val="00DF69A3"/>
    <w:rsid w:val="00E0030A"/>
    <w:rsid w:val="00E02981"/>
    <w:rsid w:val="00E03A20"/>
    <w:rsid w:val="00E05958"/>
    <w:rsid w:val="00E0606A"/>
    <w:rsid w:val="00E07161"/>
    <w:rsid w:val="00E07F7C"/>
    <w:rsid w:val="00E107D1"/>
    <w:rsid w:val="00E10FF3"/>
    <w:rsid w:val="00E116A7"/>
    <w:rsid w:val="00E11F8A"/>
    <w:rsid w:val="00E134E7"/>
    <w:rsid w:val="00E1370B"/>
    <w:rsid w:val="00E14589"/>
    <w:rsid w:val="00E153B9"/>
    <w:rsid w:val="00E16A2B"/>
    <w:rsid w:val="00E17594"/>
    <w:rsid w:val="00E20218"/>
    <w:rsid w:val="00E277B3"/>
    <w:rsid w:val="00E30E2C"/>
    <w:rsid w:val="00E32CD1"/>
    <w:rsid w:val="00E34B33"/>
    <w:rsid w:val="00E34C71"/>
    <w:rsid w:val="00E34E62"/>
    <w:rsid w:val="00E35A8A"/>
    <w:rsid w:val="00E3636F"/>
    <w:rsid w:val="00E4016F"/>
    <w:rsid w:val="00E41F9E"/>
    <w:rsid w:val="00E420EC"/>
    <w:rsid w:val="00E42B16"/>
    <w:rsid w:val="00E4445F"/>
    <w:rsid w:val="00E45036"/>
    <w:rsid w:val="00E45FE1"/>
    <w:rsid w:val="00E463A4"/>
    <w:rsid w:val="00E46809"/>
    <w:rsid w:val="00E530BF"/>
    <w:rsid w:val="00E53FDA"/>
    <w:rsid w:val="00E5435D"/>
    <w:rsid w:val="00E551D4"/>
    <w:rsid w:val="00E555CF"/>
    <w:rsid w:val="00E619D7"/>
    <w:rsid w:val="00E61E45"/>
    <w:rsid w:val="00E62734"/>
    <w:rsid w:val="00E649AF"/>
    <w:rsid w:val="00E6781D"/>
    <w:rsid w:val="00E72279"/>
    <w:rsid w:val="00E7238A"/>
    <w:rsid w:val="00E72D67"/>
    <w:rsid w:val="00E72DE6"/>
    <w:rsid w:val="00E75F29"/>
    <w:rsid w:val="00E762AC"/>
    <w:rsid w:val="00E76A62"/>
    <w:rsid w:val="00E803F7"/>
    <w:rsid w:val="00E80D61"/>
    <w:rsid w:val="00E8102D"/>
    <w:rsid w:val="00E82243"/>
    <w:rsid w:val="00E84C5E"/>
    <w:rsid w:val="00E8571A"/>
    <w:rsid w:val="00E86138"/>
    <w:rsid w:val="00E877A1"/>
    <w:rsid w:val="00E93CA1"/>
    <w:rsid w:val="00E955CB"/>
    <w:rsid w:val="00E95B55"/>
    <w:rsid w:val="00E96D34"/>
    <w:rsid w:val="00E97AAF"/>
    <w:rsid w:val="00E97DB2"/>
    <w:rsid w:val="00EA0E83"/>
    <w:rsid w:val="00EA19E3"/>
    <w:rsid w:val="00EA1AED"/>
    <w:rsid w:val="00EA2ED5"/>
    <w:rsid w:val="00EA39C2"/>
    <w:rsid w:val="00EA3F47"/>
    <w:rsid w:val="00EA4A89"/>
    <w:rsid w:val="00EA4C65"/>
    <w:rsid w:val="00EA6BED"/>
    <w:rsid w:val="00EA7395"/>
    <w:rsid w:val="00EA7DD8"/>
    <w:rsid w:val="00EB07F6"/>
    <w:rsid w:val="00EB0F3A"/>
    <w:rsid w:val="00EB10F0"/>
    <w:rsid w:val="00EB1648"/>
    <w:rsid w:val="00EB1D16"/>
    <w:rsid w:val="00EB1E4D"/>
    <w:rsid w:val="00EB2F68"/>
    <w:rsid w:val="00EB320E"/>
    <w:rsid w:val="00EB3494"/>
    <w:rsid w:val="00EB46BB"/>
    <w:rsid w:val="00EB6481"/>
    <w:rsid w:val="00EC1AB5"/>
    <w:rsid w:val="00EC1D26"/>
    <w:rsid w:val="00EC3948"/>
    <w:rsid w:val="00EC4A0B"/>
    <w:rsid w:val="00EC6C9A"/>
    <w:rsid w:val="00EC73D5"/>
    <w:rsid w:val="00EC73DE"/>
    <w:rsid w:val="00EC7C70"/>
    <w:rsid w:val="00ED24AF"/>
    <w:rsid w:val="00ED2DB8"/>
    <w:rsid w:val="00ED30FC"/>
    <w:rsid w:val="00ED4539"/>
    <w:rsid w:val="00ED4F51"/>
    <w:rsid w:val="00ED70A7"/>
    <w:rsid w:val="00ED76AD"/>
    <w:rsid w:val="00ED7EC9"/>
    <w:rsid w:val="00ED7F74"/>
    <w:rsid w:val="00EE35C7"/>
    <w:rsid w:val="00EE4378"/>
    <w:rsid w:val="00EE502F"/>
    <w:rsid w:val="00EE5D5F"/>
    <w:rsid w:val="00EF0310"/>
    <w:rsid w:val="00EF293C"/>
    <w:rsid w:val="00EF3CD9"/>
    <w:rsid w:val="00EF685F"/>
    <w:rsid w:val="00EF76F8"/>
    <w:rsid w:val="00F03E75"/>
    <w:rsid w:val="00F041C3"/>
    <w:rsid w:val="00F04F93"/>
    <w:rsid w:val="00F060E7"/>
    <w:rsid w:val="00F06558"/>
    <w:rsid w:val="00F10197"/>
    <w:rsid w:val="00F11BF9"/>
    <w:rsid w:val="00F129A3"/>
    <w:rsid w:val="00F1443E"/>
    <w:rsid w:val="00F14F17"/>
    <w:rsid w:val="00F15D72"/>
    <w:rsid w:val="00F2010A"/>
    <w:rsid w:val="00F20321"/>
    <w:rsid w:val="00F25B35"/>
    <w:rsid w:val="00F262B6"/>
    <w:rsid w:val="00F27364"/>
    <w:rsid w:val="00F27833"/>
    <w:rsid w:val="00F30CC0"/>
    <w:rsid w:val="00F32F65"/>
    <w:rsid w:val="00F33155"/>
    <w:rsid w:val="00F354B4"/>
    <w:rsid w:val="00F35685"/>
    <w:rsid w:val="00F35C03"/>
    <w:rsid w:val="00F40586"/>
    <w:rsid w:val="00F4205A"/>
    <w:rsid w:val="00F4259F"/>
    <w:rsid w:val="00F547A0"/>
    <w:rsid w:val="00F57535"/>
    <w:rsid w:val="00F604F1"/>
    <w:rsid w:val="00F618BD"/>
    <w:rsid w:val="00F62A80"/>
    <w:rsid w:val="00F62D56"/>
    <w:rsid w:val="00F63964"/>
    <w:rsid w:val="00F63AC1"/>
    <w:rsid w:val="00F660B3"/>
    <w:rsid w:val="00F673D1"/>
    <w:rsid w:val="00F67DC3"/>
    <w:rsid w:val="00F738D0"/>
    <w:rsid w:val="00F77677"/>
    <w:rsid w:val="00F80EC6"/>
    <w:rsid w:val="00F80F46"/>
    <w:rsid w:val="00F82714"/>
    <w:rsid w:val="00F84369"/>
    <w:rsid w:val="00F84523"/>
    <w:rsid w:val="00F85D9A"/>
    <w:rsid w:val="00F860A4"/>
    <w:rsid w:val="00F86C27"/>
    <w:rsid w:val="00F87F03"/>
    <w:rsid w:val="00F9234C"/>
    <w:rsid w:val="00F92FDE"/>
    <w:rsid w:val="00F97142"/>
    <w:rsid w:val="00F97E7E"/>
    <w:rsid w:val="00FA1960"/>
    <w:rsid w:val="00FA1A58"/>
    <w:rsid w:val="00FA2280"/>
    <w:rsid w:val="00FA31F6"/>
    <w:rsid w:val="00FA327A"/>
    <w:rsid w:val="00FA3B6F"/>
    <w:rsid w:val="00FA449E"/>
    <w:rsid w:val="00FA4CFD"/>
    <w:rsid w:val="00FA56E4"/>
    <w:rsid w:val="00FA5978"/>
    <w:rsid w:val="00FA7B1F"/>
    <w:rsid w:val="00FB0002"/>
    <w:rsid w:val="00FB0583"/>
    <w:rsid w:val="00FB2142"/>
    <w:rsid w:val="00FB269A"/>
    <w:rsid w:val="00FB35AD"/>
    <w:rsid w:val="00FB4CED"/>
    <w:rsid w:val="00FB50DC"/>
    <w:rsid w:val="00FB7969"/>
    <w:rsid w:val="00FB7A4A"/>
    <w:rsid w:val="00FC0357"/>
    <w:rsid w:val="00FC0757"/>
    <w:rsid w:val="00FC101D"/>
    <w:rsid w:val="00FC2583"/>
    <w:rsid w:val="00FC3335"/>
    <w:rsid w:val="00FC51D0"/>
    <w:rsid w:val="00FC5884"/>
    <w:rsid w:val="00FD2056"/>
    <w:rsid w:val="00FD53E2"/>
    <w:rsid w:val="00FD7074"/>
    <w:rsid w:val="00FD7698"/>
    <w:rsid w:val="00FD769B"/>
    <w:rsid w:val="00FE2346"/>
    <w:rsid w:val="00FE4993"/>
    <w:rsid w:val="00FE5201"/>
    <w:rsid w:val="00FE5CFF"/>
    <w:rsid w:val="00FF0020"/>
    <w:rsid w:val="00FF1E0C"/>
    <w:rsid w:val="00FF5AC0"/>
    <w:rsid w:val="0DF9E25C"/>
    <w:rsid w:val="1052A29B"/>
    <w:rsid w:val="1262DB3A"/>
    <w:rsid w:val="1913140E"/>
    <w:rsid w:val="2380244D"/>
    <w:rsid w:val="248C43CF"/>
    <w:rsid w:val="47EF7125"/>
    <w:rsid w:val="77F45E2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A05F4"/>
  <w15:docId w15:val="{58777B26-4F7F-461E-BD1F-FA12E3DD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F25B35"/>
    <w:rPr>
      <w:rFonts w:ascii="Arial" w:eastAsia="Arial" w:hAnsi="Arial" w:cs="Times New Roman"/>
      <w:lang w:val="sk-SK"/>
    </w:rPr>
  </w:style>
  <w:style w:type="paragraph" w:styleId="Nadpis1">
    <w:name w:val="heading 1"/>
    <w:basedOn w:val="Normlny"/>
    <w:link w:val="Nadpis1Char"/>
    <w:uiPriority w:val="1"/>
    <w:qFormat/>
    <w:rsid w:val="00B5018D"/>
    <w:pPr>
      <w:spacing w:before="86"/>
      <w:ind w:left="999" w:hanging="799"/>
      <w:outlineLvl w:val="0"/>
    </w:pPr>
    <w:rPr>
      <w:b/>
      <w:bCs/>
      <w:sz w:val="42"/>
      <w:szCs w:val="42"/>
    </w:rPr>
  </w:style>
  <w:style w:type="paragraph" w:styleId="Nadpis20">
    <w:name w:val="heading 2"/>
    <w:basedOn w:val="Normlny"/>
    <w:uiPriority w:val="1"/>
    <w:qFormat/>
    <w:rsid w:val="00B5018D"/>
    <w:pPr>
      <w:spacing w:before="92"/>
      <w:ind w:left="746" w:hanging="549"/>
      <w:outlineLvl w:val="1"/>
    </w:pPr>
    <w:rPr>
      <w:b/>
      <w:bCs/>
      <w:sz w:val="28"/>
      <w:szCs w:val="28"/>
    </w:rPr>
  </w:style>
  <w:style w:type="paragraph" w:styleId="Nadpis30">
    <w:name w:val="heading 3"/>
    <w:basedOn w:val="Normlny"/>
    <w:uiPriority w:val="1"/>
    <w:qFormat/>
    <w:rsid w:val="00B5018D"/>
    <w:pPr>
      <w:spacing w:before="93"/>
      <w:ind w:left="200"/>
      <w:outlineLvl w:val="2"/>
    </w:pPr>
    <w:rPr>
      <w:b/>
      <w:bCs/>
      <w:sz w:val="20"/>
      <w:szCs w:val="20"/>
    </w:rPr>
  </w:style>
  <w:style w:type="paragraph" w:styleId="Nadpis4">
    <w:name w:val="heading 4"/>
    <w:basedOn w:val="Normlny"/>
    <w:uiPriority w:val="1"/>
    <w:qFormat/>
    <w:rsid w:val="00B5018D"/>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00B5018D"/>
    <w:pPr>
      <w:widowControl/>
      <w:overflowPunct w:val="0"/>
      <w:adjustRightInd w:val="0"/>
      <w:spacing w:before="240" w:after="60"/>
      <w:textAlignment w:val="baseline"/>
      <w:outlineLvl w:val="4"/>
    </w:pPr>
    <w:rPr>
      <w:rFonts w:ascii="Calibri" w:eastAsia="Times New Roman" w:hAnsi="Calibri"/>
      <w:b/>
      <w:bCs/>
      <w:i/>
      <w:iCs/>
      <w:sz w:val="26"/>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5018D"/>
    <w:rPr>
      <w:rFonts w:ascii="Times New Roman" w:eastAsia="Times New Roman" w:hAnsi="Times New Roman"/>
      <w:sz w:val="14"/>
      <w:szCs w:val="14"/>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B5018D"/>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rsid w:val="00B5018D"/>
  </w:style>
  <w:style w:type="paragraph" w:styleId="Textbubliny">
    <w:name w:val="Balloon Text"/>
    <w:basedOn w:val="Normlny"/>
    <w:link w:val="TextbublinyChar"/>
    <w:uiPriority w:val="99"/>
    <w:semiHidden/>
    <w:unhideWhenUsed/>
    <w:rsid w:val="00B5018D"/>
    <w:rPr>
      <w:rFonts w:ascii="Tahoma" w:hAnsi="Tahoma" w:cs="Tahoma"/>
      <w:sz w:val="16"/>
      <w:szCs w:val="16"/>
    </w:rPr>
  </w:style>
  <w:style w:type="character" w:customStyle="1" w:styleId="TextbublinyChar">
    <w:name w:val="Text bubliny Char"/>
    <w:basedOn w:val="Predvolenpsmoodseku"/>
    <w:link w:val="Textbubliny"/>
    <w:uiPriority w:val="99"/>
    <w:semiHidden/>
    <w:rsid w:val="00B5018D"/>
    <w:rPr>
      <w:rFonts w:ascii="Tahoma" w:eastAsia="Arial" w:hAnsi="Tahoma" w:cs="Tahoma"/>
      <w:sz w:val="16"/>
      <w:szCs w:val="16"/>
    </w:rPr>
  </w:style>
  <w:style w:type="paragraph" w:customStyle="1" w:styleId="Default">
    <w:name w:val="Default"/>
    <w:qFormat/>
    <w:rsid w:val="00B5018D"/>
    <w:pPr>
      <w:widowControl/>
      <w:adjustRightInd w:val="0"/>
    </w:pPr>
    <w:rPr>
      <w:rFonts w:ascii="Times New Roman" w:hAnsi="Times New Roman" w:cs="Times New Roman"/>
      <w:color w:val="000000"/>
      <w:sz w:val="24"/>
      <w:szCs w:val="24"/>
      <w:lang w:val="sk-SK"/>
    </w:rPr>
  </w:style>
  <w:style w:type="table" w:styleId="Mriekatabuky">
    <w:name w:val="Table Grid"/>
    <w:basedOn w:val="Normlnatabuka"/>
    <w:uiPriority w:val="3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018D"/>
    <w:pPr>
      <w:tabs>
        <w:tab w:val="center" w:pos="4536"/>
        <w:tab w:val="right" w:pos="9072"/>
      </w:tabs>
    </w:pPr>
  </w:style>
  <w:style w:type="character" w:customStyle="1" w:styleId="HlavikaChar">
    <w:name w:val="Hlavička Char"/>
    <w:basedOn w:val="Predvolenpsmoodseku"/>
    <w:link w:val="Hlavika"/>
    <w:uiPriority w:val="99"/>
    <w:rsid w:val="00B5018D"/>
    <w:rPr>
      <w:rFonts w:ascii="Arial" w:eastAsia="Arial" w:hAnsi="Arial" w:cs="Times New Roman"/>
    </w:rPr>
  </w:style>
  <w:style w:type="paragraph" w:styleId="Pta">
    <w:name w:val="footer"/>
    <w:basedOn w:val="Normlny"/>
    <w:link w:val="PtaChar"/>
    <w:uiPriority w:val="99"/>
    <w:unhideWhenUsed/>
    <w:rsid w:val="00B5018D"/>
    <w:pPr>
      <w:tabs>
        <w:tab w:val="center" w:pos="4536"/>
        <w:tab w:val="right" w:pos="9072"/>
      </w:tabs>
    </w:pPr>
  </w:style>
  <w:style w:type="character" w:customStyle="1" w:styleId="PtaChar">
    <w:name w:val="Päta Char"/>
    <w:basedOn w:val="Predvolenpsmoodseku"/>
    <w:link w:val="Pta"/>
    <w:uiPriority w:val="99"/>
    <w:rsid w:val="00B5018D"/>
    <w:rPr>
      <w:rFonts w:ascii="Arial" w:eastAsia="Arial" w:hAnsi="Arial" w:cs="Times New Roman"/>
    </w:rPr>
  </w:style>
  <w:style w:type="character" w:customStyle="1" w:styleId="Nadpis1Char">
    <w:name w:val="Nadpis 1 Char"/>
    <w:basedOn w:val="Predvolenpsmoodseku"/>
    <w:link w:val="Nadpis1"/>
    <w:uiPriority w:val="1"/>
    <w:rsid w:val="00B5018D"/>
    <w:rPr>
      <w:rFonts w:ascii="Arial" w:eastAsia="Arial" w:hAnsi="Arial" w:cs="Times New Roman"/>
      <w:b/>
      <w:bCs/>
      <w:sz w:val="42"/>
      <w:szCs w:val="42"/>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00B5018D"/>
    <w:pPr>
      <w:widowControl/>
      <w:autoSpaceDE/>
      <w:autoSpaceDN/>
      <w:spacing w:after="200"/>
      <w:jc w:val="both"/>
    </w:pPr>
    <w:rPr>
      <w:rFonts w:ascii="Times New Roman" w:eastAsiaTheme="minorHAnsi" w:hAnsi="Times New Roman" w:cstheme="minorBidi"/>
      <w:sz w:val="20"/>
      <w:szCs w:val="20"/>
    </w:rPr>
  </w:style>
  <w:style w:type="character" w:customStyle="1" w:styleId="TextkomentraChar">
    <w:name w:val="Text komentára Char"/>
    <w:basedOn w:val="Predvolenpsmoodseku"/>
    <w:link w:val="Textkomentra"/>
    <w:uiPriority w:val="99"/>
    <w:rsid w:val="00B5018D"/>
    <w:rPr>
      <w:rFonts w:ascii="Times New Roman" w:hAnsi="Times New Roman"/>
      <w:sz w:val="20"/>
      <w:szCs w:val="20"/>
      <w:lang w:val="sk-SK"/>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basedOn w:val="Predvolenpsmoodseku"/>
    <w:link w:val="Odsekzoznamu"/>
    <w:uiPriority w:val="34"/>
    <w:qFormat/>
    <w:locked/>
    <w:rsid w:val="00B5018D"/>
    <w:rPr>
      <w:rFonts w:ascii="Times New Roman" w:eastAsia="Times New Roman" w:hAnsi="Times New Roman" w:cs="Times New Roman"/>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autoSpaceDE/>
      <w:autoSpaceDN/>
    </w:pPr>
    <w:rPr>
      <w:rFonts w:ascii="Times New Roman" w:eastAsia="Times New Roman" w:hAnsi="Times New Roman" w:cs="Times New Roman"/>
      <w:sz w:val="24"/>
      <w:szCs w:val="20"/>
      <w:lang w:val="sk-SK" w:eastAsia="sk-SK"/>
    </w:rPr>
  </w:style>
  <w:style w:type="paragraph" w:customStyle="1" w:styleId="Styl5">
    <w:name w:val="Styl5"/>
    <w:basedOn w:val="Jednacd"/>
    <w:rsid w:val="00B5018D"/>
    <w:pPr>
      <w:numPr>
        <w:numId w:val="1"/>
      </w:numPr>
    </w:pPr>
  </w:style>
  <w:style w:type="paragraph" w:customStyle="1" w:styleId="Jednacd">
    <w:name w:val="Jednací řád"/>
    <w:basedOn w:val="Normlny"/>
    <w:rsid w:val="00B5018D"/>
    <w:pPr>
      <w:widowControl/>
      <w:autoSpaceDE/>
      <w:autoSpaceDN/>
    </w:pPr>
    <w:rPr>
      <w:rFonts w:ascii="Times New Roman" w:eastAsia="Times New Roman" w:hAnsi="Times New Roman"/>
      <w:sz w:val="24"/>
      <w:szCs w:val="20"/>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00B5018D"/>
    <w:pPr>
      <w:widowControl w:val="0"/>
      <w:autoSpaceDE w:val="0"/>
      <w:autoSpaceDN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00B5018D"/>
    <w:rPr>
      <w:rFonts w:ascii="Arial" w:eastAsia="Arial" w:hAnsi="Arial" w:cs="Times New Roman"/>
      <w:b/>
      <w:bCs/>
      <w:sz w:val="20"/>
      <w:szCs w:val="20"/>
      <w:lang w:val="sk-SK"/>
    </w:rPr>
  </w:style>
  <w:style w:type="character" w:customStyle="1" w:styleId="ZkladntextChar">
    <w:name w:val="Základný text Char"/>
    <w:basedOn w:val="Predvolenpsmoodseku"/>
    <w:link w:val="Zkladntext"/>
    <w:uiPriority w:val="1"/>
    <w:rsid w:val="00B5018D"/>
    <w:rPr>
      <w:rFonts w:ascii="Times New Roman" w:eastAsia="Times New Roman" w:hAnsi="Times New Roman" w:cs="Times New Roman"/>
      <w:sz w:val="14"/>
      <w:szCs w:val="14"/>
    </w:rPr>
  </w:style>
  <w:style w:type="paragraph" w:styleId="Revzia">
    <w:name w:val="Revision"/>
    <w:hidden/>
    <w:uiPriority w:val="99"/>
    <w:semiHidden/>
    <w:rsid w:val="00B5018D"/>
    <w:pPr>
      <w:widowControl/>
      <w:autoSpaceDE/>
      <w:autoSpaceDN/>
    </w:pPr>
    <w:rPr>
      <w:rFonts w:ascii="Arial" w:eastAsia="Arial" w:hAnsi="Arial"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00B5018D"/>
    <w:rPr>
      <w:rFonts w:ascii="Calibri" w:eastAsia="Times New Roman" w:hAnsi="Calibri" w:cs="Times New Roman"/>
      <w:b/>
      <w:bCs/>
      <w:i/>
      <w:iCs/>
      <w:sz w:val="26"/>
      <w:szCs w:val="26"/>
      <w:lang w:val="sk-SK" w:eastAsia="cs-CZ"/>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5018D"/>
    <w:pPr>
      <w:widowControl/>
      <w:autoSpaceDE/>
      <w:autoSpaceDN/>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5018D"/>
    <w:rPr>
      <w:rFonts w:ascii="Times New Roman" w:eastAsia="Times New Roman" w:hAnsi="Times New Roman" w:cs="Times New Roman"/>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qFormat/>
    <w:rsid w:val="00B5018D"/>
    <w:rPr>
      <w:rFonts w:cs="Times New Roman"/>
      <w:vertAlign w:val="superscript"/>
    </w:rPr>
  </w:style>
  <w:style w:type="paragraph" w:customStyle="1" w:styleId="Style38">
    <w:name w:val="Style38"/>
    <w:basedOn w:val="Normlny"/>
    <w:uiPriority w:val="99"/>
    <w:rsid w:val="00B5018D"/>
    <w:pPr>
      <w:adjustRightInd w:val="0"/>
      <w:spacing w:line="274" w:lineRule="exact"/>
      <w:ind w:hanging="341"/>
      <w:jc w:val="both"/>
    </w:pPr>
    <w:rPr>
      <w:rFonts w:eastAsia="Times New Roman" w:cs="Arial"/>
      <w:sz w:val="24"/>
      <w:szCs w:val="24"/>
      <w:lang w:eastAsia="sk-SK"/>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00B5018D"/>
    <w:pPr>
      <w:widowControl/>
      <w:autoSpaceDE/>
      <w:autoSpaceDN/>
    </w:pPr>
    <w:rPr>
      <w:rFonts w:ascii="Calibri" w:eastAsiaTheme="minorHAnsi" w:hAnsi="Calibri" w:cstheme="minorBidi"/>
      <w:szCs w:val="21"/>
    </w:rPr>
  </w:style>
  <w:style w:type="character" w:customStyle="1" w:styleId="ObyajntextChar">
    <w:name w:val="Obyčajný text Char"/>
    <w:basedOn w:val="Predvolenpsmoodseku"/>
    <w:link w:val="Obyajntext"/>
    <w:uiPriority w:val="99"/>
    <w:rsid w:val="00B5018D"/>
    <w:rPr>
      <w:rFonts w:ascii="Calibri" w:hAnsi="Calibri"/>
      <w:szCs w:val="21"/>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00B5018D"/>
    <w:pPr>
      <w:widowControl/>
      <w:autoSpaceDE/>
      <w:autoSpaceDN/>
    </w:pPr>
    <w:rPr>
      <w:rFonts w:asciiTheme="minorHAnsi" w:eastAsiaTheme="minorHAnsi" w:hAnsiTheme="minorHAnsi" w:cstheme="minorBidi"/>
      <w:sz w:val="20"/>
      <w:szCs w:val="20"/>
    </w:rPr>
  </w:style>
  <w:style w:type="character" w:customStyle="1" w:styleId="TextvysvetlivkyChar">
    <w:name w:val="Text vysvetlivky Char"/>
    <w:basedOn w:val="Predvolenpsmoodseku"/>
    <w:link w:val="Textvysvetlivky"/>
    <w:uiPriority w:val="99"/>
    <w:semiHidden/>
    <w:rsid w:val="00B5018D"/>
    <w:rPr>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Vraz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00B5018D"/>
    <w:pPr>
      <w:widowControl/>
      <w:autoSpaceDE/>
      <w:autoSpaceDN/>
      <w:spacing w:after="100" w:afterAutospacing="1"/>
    </w:pPr>
    <w:rPr>
      <w:rFonts w:ascii="Times New Roman" w:eastAsia="Times New Roman" w:hAnsi="Times New Roman"/>
      <w:sz w:val="24"/>
      <w:szCs w:val="24"/>
      <w:lang w:eastAsia="sk-SK"/>
    </w:rPr>
  </w:style>
  <w:style w:type="paragraph" w:customStyle="1" w:styleId="gmail-msolistparagraph">
    <w:name w:val="gmail-msolistparagraph"/>
    <w:basedOn w:val="Normlny"/>
    <w:rsid w:val="00CC720C"/>
    <w:pPr>
      <w:widowControl/>
      <w:autoSpaceDE/>
      <w:autoSpaceDN/>
      <w:spacing w:before="100" w:beforeAutospacing="1" w:after="100" w:afterAutospacing="1"/>
    </w:pPr>
    <w:rPr>
      <w:rFonts w:ascii="Times New Roman" w:eastAsia="Times New Roman" w:hAnsi="Times New Roman"/>
      <w:sz w:val="24"/>
      <w:szCs w:val="24"/>
      <w:lang w:eastAsia="sk-SK"/>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autoSpaceDE/>
      <w:autoSpaceDN/>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006678DF"/>
    <w:pPr>
      <w:spacing w:after="120" w:line="480" w:lineRule="auto"/>
    </w:pPr>
  </w:style>
  <w:style w:type="character" w:customStyle="1" w:styleId="Zkladntext2Char">
    <w:name w:val="Základný text 2 Char"/>
    <w:basedOn w:val="Predvolenpsmoodseku"/>
    <w:link w:val="Zkladntext2"/>
    <w:uiPriority w:val="99"/>
    <w:semiHidden/>
    <w:rsid w:val="006678DF"/>
    <w:rPr>
      <w:rFonts w:ascii="Arial" w:eastAsia="Arial" w:hAnsi="Arial" w:cs="Times New Roman"/>
    </w:rPr>
  </w:style>
  <w:style w:type="paragraph" w:customStyle="1" w:styleId="Bullet">
    <w:name w:val="Bullet"/>
    <w:basedOn w:val="Odsekzoznamu"/>
    <w:link w:val="BulletChar"/>
    <w:qFormat/>
    <w:rsid w:val="006C773A"/>
    <w:pPr>
      <w:widowControl/>
      <w:numPr>
        <w:numId w:val="3"/>
      </w:numPr>
      <w:autoSpaceDE/>
      <w:autoSpaceDN/>
      <w:spacing w:before="60" w:after="120"/>
      <w:jc w:val="both"/>
    </w:pPr>
    <w:rPr>
      <w:rFonts w:ascii="Verdana" w:hAnsi="Verdana"/>
      <w:sz w:val="20"/>
      <w:szCs w:val="36"/>
    </w:rPr>
  </w:style>
  <w:style w:type="character" w:customStyle="1" w:styleId="BulletChar">
    <w:name w:val="Bullet Char"/>
    <w:link w:val="Bullet"/>
    <w:rsid w:val="006C773A"/>
    <w:rPr>
      <w:rFonts w:ascii="Verdana" w:eastAsia="Times New Roman" w:hAnsi="Verdana" w:cs="Times New Roman"/>
      <w:sz w:val="20"/>
      <w:szCs w:val="36"/>
      <w:lang w:val="sk-SK"/>
    </w:rPr>
  </w:style>
  <w:style w:type="paragraph" w:customStyle="1" w:styleId="Bullet2">
    <w:name w:val="Bullet 2"/>
    <w:basedOn w:val="Bullet"/>
    <w:qFormat/>
    <w:rsid w:val="006C773A"/>
    <w:pPr>
      <w:numPr>
        <w:ilvl w:val="1"/>
      </w:num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rsid w:val="004F2873"/>
    <w:pPr>
      <w:widowControl/>
      <w:autoSpaceDE/>
      <w:autoSpaceDN/>
      <w:spacing w:before="100" w:beforeAutospacing="1" w:after="100" w:afterAutospacing="1"/>
    </w:pPr>
    <w:rPr>
      <w:rFonts w:ascii="Times New Roman" w:eastAsia="Times New Roman" w:hAnsi="Times New Roman"/>
      <w:sz w:val="24"/>
      <w:szCs w:val="24"/>
      <w:lang w:eastAsia="sk-SK"/>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rsid w:val="00A0061F"/>
    <w:pPr>
      <w:keepNext/>
      <w:widowControl/>
      <w:numPr>
        <w:ilvl w:val="1"/>
        <w:numId w:val="4"/>
      </w:numPr>
      <w:tabs>
        <w:tab w:val="num" w:pos="360"/>
      </w:tabs>
      <w:autoSpaceDE/>
      <w:autoSpaceDN/>
      <w:spacing w:before="120" w:after="120"/>
      <w:ind w:left="0" w:firstLine="0"/>
    </w:pPr>
    <w:rPr>
      <w:rFonts w:ascii="Arial Narrow" w:eastAsia="Times New Roman" w:hAnsi="Arial Narrow"/>
      <w:bCs w:val="0"/>
      <w:kern w:val="32"/>
      <w:sz w:val="32"/>
      <w:szCs w:val="20"/>
      <w:lang w:val="cs-CZ" w:eastAsia="sk-SK"/>
    </w:rPr>
  </w:style>
  <w:style w:type="paragraph" w:customStyle="1" w:styleId="Nadpis3">
    <w:name w:val="Nadpis3"/>
    <w:basedOn w:val="Nadpis2"/>
    <w:link w:val="Nadpis3Char"/>
    <w:rsid w:val="00A0061F"/>
    <w:pPr>
      <w:numPr>
        <w:ilvl w:val="2"/>
      </w:numPr>
      <w:tabs>
        <w:tab w:val="num" w:pos="360"/>
      </w:tabs>
    </w:pPr>
    <w:rPr>
      <w:sz w:val="20"/>
    </w:rPr>
  </w:style>
  <w:style w:type="character" w:customStyle="1" w:styleId="Nadpis3Char">
    <w:name w:val="Nadpis3 Char"/>
    <w:link w:val="Nadpis3"/>
    <w:locked/>
    <w:rsid w:val="00A0061F"/>
    <w:rPr>
      <w:rFonts w:ascii="Arial Narrow" w:eastAsia="Times New Roman" w:hAnsi="Arial Narrow" w:cs="Times New Roman"/>
      <w:b/>
      <w:kern w:val="32"/>
      <w:sz w:val="20"/>
      <w:szCs w:val="20"/>
      <w:lang w:val="cs-CZ" w:eastAsia="sk-SK"/>
    </w:rPr>
  </w:style>
  <w:style w:type="character" w:styleId="Zstupntext">
    <w:name w:val="Placeholder Text"/>
    <w:basedOn w:val="Predvolenpsmoodseku"/>
    <w:uiPriority w:val="99"/>
    <w:semiHidden/>
    <w:rsid w:val="00EB320E"/>
    <w:rPr>
      <w:color w:val="808080"/>
    </w:rPr>
  </w:style>
  <w:style w:type="character" w:customStyle="1" w:styleId="tl5">
    <w:name w:val="Štýl5"/>
    <w:basedOn w:val="Predvolenpsmoodseku"/>
    <w:uiPriority w:val="1"/>
    <w:rsid w:val="00EB320E"/>
    <w:rPr>
      <w:rFonts w:ascii="Calibri" w:hAnsi="Calibri"/>
      <w:sz w:val="20"/>
    </w:rPr>
  </w:style>
  <w:style w:type="character" w:customStyle="1" w:styleId="tl4">
    <w:name w:val="Štýl4"/>
    <w:basedOn w:val="Predvolenpsmoodseku"/>
    <w:uiPriority w:val="1"/>
    <w:rsid w:val="00145884"/>
    <w:rPr>
      <w:rFonts w:ascii="Calibri" w:hAnsi="Calibri"/>
      <w:sz w:val="20"/>
    </w:rPr>
  </w:style>
  <w:style w:type="character" w:customStyle="1" w:styleId="tl2">
    <w:name w:val="Štýl2"/>
    <w:basedOn w:val="Predvolenpsmoodseku"/>
    <w:uiPriority w:val="1"/>
    <w:rsid w:val="001F47BB"/>
    <w:rPr>
      <w:rFonts w:asciiTheme="minorHAnsi" w:hAnsiTheme="minorHAnsi"/>
      <w:sz w:val="20"/>
    </w:rPr>
  </w:style>
  <w:style w:type="character" w:customStyle="1" w:styleId="tl3">
    <w:name w:val="Štýl3"/>
    <w:basedOn w:val="Predvolenpsmoodseku"/>
    <w:uiPriority w:val="1"/>
    <w:rsid w:val="001F47BB"/>
    <w:rPr>
      <w:rFonts w:ascii="Calibri" w:hAnsi="Calibri"/>
      <w:b w:val="0"/>
      <w:i w:val="0"/>
      <w:sz w:val="20"/>
    </w:rPr>
  </w:style>
  <w:style w:type="character" w:styleId="Nevyrieenzmienka">
    <w:name w:val="Unresolved Mention"/>
    <w:basedOn w:val="Predvolenpsmoodseku"/>
    <w:uiPriority w:val="99"/>
    <w:semiHidden/>
    <w:unhideWhenUsed/>
    <w:rsid w:val="000B6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4621">
      <w:bodyDiv w:val="1"/>
      <w:marLeft w:val="0"/>
      <w:marRight w:val="0"/>
      <w:marTop w:val="0"/>
      <w:marBottom w:val="0"/>
      <w:divBdr>
        <w:top w:val="none" w:sz="0" w:space="0" w:color="auto"/>
        <w:left w:val="none" w:sz="0" w:space="0" w:color="auto"/>
        <w:bottom w:val="none" w:sz="0" w:space="0" w:color="auto"/>
        <w:right w:val="none" w:sz="0" w:space="0" w:color="auto"/>
      </w:divBdr>
    </w:div>
    <w:div w:id="79641178">
      <w:bodyDiv w:val="1"/>
      <w:marLeft w:val="0"/>
      <w:marRight w:val="0"/>
      <w:marTop w:val="0"/>
      <w:marBottom w:val="0"/>
      <w:divBdr>
        <w:top w:val="none" w:sz="0" w:space="0" w:color="auto"/>
        <w:left w:val="none" w:sz="0" w:space="0" w:color="auto"/>
        <w:bottom w:val="none" w:sz="0" w:space="0" w:color="auto"/>
        <w:right w:val="none" w:sz="0" w:space="0" w:color="auto"/>
      </w:divBdr>
    </w:div>
    <w:div w:id="125853040">
      <w:bodyDiv w:val="1"/>
      <w:marLeft w:val="0"/>
      <w:marRight w:val="0"/>
      <w:marTop w:val="0"/>
      <w:marBottom w:val="0"/>
      <w:divBdr>
        <w:top w:val="none" w:sz="0" w:space="0" w:color="auto"/>
        <w:left w:val="none" w:sz="0" w:space="0" w:color="auto"/>
        <w:bottom w:val="none" w:sz="0" w:space="0" w:color="auto"/>
        <w:right w:val="none" w:sz="0" w:space="0" w:color="auto"/>
      </w:divBdr>
    </w:div>
    <w:div w:id="187452792">
      <w:bodyDiv w:val="1"/>
      <w:marLeft w:val="0"/>
      <w:marRight w:val="0"/>
      <w:marTop w:val="0"/>
      <w:marBottom w:val="0"/>
      <w:divBdr>
        <w:top w:val="none" w:sz="0" w:space="0" w:color="auto"/>
        <w:left w:val="none" w:sz="0" w:space="0" w:color="auto"/>
        <w:bottom w:val="none" w:sz="0" w:space="0" w:color="auto"/>
        <w:right w:val="none" w:sz="0" w:space="0" w:color="auto"/>
      </w:divBdr>
    </w:div>
    <w:div w:id="208566932">
      <w:bodyDiv w:val="1"/>
      <w:marLeft w:val="0"/>
      <w:marRight w:val="0"/>
      <w:marTop w:val="0"/>
      <w:marBottom w:val="0"/>
      <w:divBdr>
        <w:top w:val="none" w:sz="0" w:space="0" w:color="auto"/>
        <w:left w:val="none" w:sz="0" w:space="0" w:color="auto"/>
        <w:bottom w:val="none" w:sz="0" w:space="0" w:color="auto"/>
        <w:right w:val="none" w:sz="0" w:space="0" w:color="auto"/>
      </w:divBdr>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90596892">
      <w:bodyDiv w:val="1"/>
      <w:marLeft w:val="0"/>
      <w:marRight w:val="0"/>
      <w:marTop w:val="0"/>
      <w:marBottom w:val="0"/>
      <w:divBdr>
        <w:top w:val="none" w:sz="0" w:space="0" w:color="auto"/>
        <w:left w:val="none" w:sz="0" w:space="0" w:color="auto"/>
        <w:bottom w:val="none" w:sz="0" w:space="0" w:color="auto"/>
        <w:right w:val="none" w:sz="0" w:space="0" w:color="auto"/>
      </w:divBdr>
    </w:div>
    <w:div w:id="336200332">
      <w:bodyDiv w:val="1"/>
      <w:marLeft w:val="0"/>
      <w:marRight w:val="0"/>
      <w:marTop w:val="0"/>
      <w:marBottom w:val="0"/>
      <w:divBdr>
        <w:top w:val="none" w:sz="0" w:space="0" w:color="auto"/>
        <w:left w:val="none" w:sz="0" w:space="0" w:color="auto"/>
        <w:bottom w:val="none" w:sz="0" w:space="0" w:color="auto"/>
        <w:right w:val="none" w:sz="0" w:space="0" w:color="auto"/>
      </w:divBdr>
    </w:div>
    <w:div w:id="350575201">
      <w:bodyDiv w:val="1"/>
      <w:marLeft w:val="0"/>
      <w:marRight w:val="0"/>
      <w:marTop w:val="0"/>
      <w:marBottom w:val="0"/>
      <w:divBdr>
        <w:top w:val="none" w:sz="0" w:space="0" w:color="auto"/>
        <w:left w:val="none" w:sz="0" w:space="0" w:color="auto"/>
        <w:bottom w:val="none" w:sz="0" w:space="0" w:color="auto"/>
        <w:right w:val="none" w:sz="0" w:space="0" w:color="auto"/>
      </w:divBdr>
    </w:div>
    <w:div w:id="355620693">
      <w:bodyDiv w:val="1"/>
      <w:marLeft w:val="0"/>
      <w:marRight w:val="0"/>
      <w:marTop w:val="0"/>
      <w:marBottom w:val="0"/>
      <w:divBdr>
        <w:top w:val="none" w:sz="0" w:space="0" w:color="auto"/>
        <w:left w:val="none" w:sz="0" w:space="0" w:color="auto"/>
        <w:bottom w:val="none" w:sz="0" w:space="0" w:color="auto"/>
        <w:right w:val="none" w:sz="0" w:space="0" w:color="auto"/>
      </w:divBdr>
    </w:div>
    <w:div w:id="368381674">
      <w:bodyDiv w:val="1"/>
      <w:marLeft w:val="0"/>
      <w:marRight w:val="0"/>
      <w:marTop w:val="0"/>
      <w:marBottom w:val="0"/>
      <w:divBdr>
        <w:top w:val="none" w:sz="0" w:space="0" w:color="auto"/>
        <w:left w:val="none" w:sz="0" w:space="0" w:color="auto"/>
        <w:bottom w:val="none" w:sz="0" w:space="0" w:color="auto"/>
        <w:right w:val="none" w:sz="0" w:space="0" w:color="auto"/>
      </w:divBdr>
    </w:div>
    <w:div w:id="435712158">
      <w:bodyDiv w:val="1"/>
      <w:marLeft w:val="0"/>
      <w:marRight w:val="0"/>
      <w:marTop w:val="0"/>
      <w:marBottom w:val="0"/>
      <w:divBdr>
        <w:top w:val="none" w:sz="0" w:space="0" w:color="auto"/>
        <w:left w:val="none" w:sz="0" w:space="0" w:color="auto"/>
        <w:bottom w:val="none" w:sz="0" w:space="0" w:color="auto"/>
        <w:right w:val="none" w:sz="0" w:space="0" w:color="auto"/>
      </w:divBdr>
    </w:div>
    <w:div w:id="450705966">
      <w:bodyDiv w:val="1"/>
      <w:marLeft w:val="0"/>
      <w:marRight w:val="0"/>
      <w:marTop w:val="0"/>
      <w:marBottom w:val="0"/>
      <w:divBdr>
        <w:top w:val="none" w:sz="0" w:space="0" w:color="auto"/>
        <w:left w:val="none" w:sz="0" w:space="0" w:color="auto"/>
        <w:bottom w:val="none" w:sz="0" w:space="0" w:color="auto"/>
        <w:right w:val="none" w:sz="0" w:space="0" w:color="auto"/>
      </w:divBdr>
    </w:div>
    <w:div w:id="476336390">
      <w:bodyDiv w:val="1"/>
      <w:marLeft w:val="0"/>
      <w:marRight w:val="0"/>
      <w:marTop w:val="0"/>
      <w:marBottom w:val="0"/>
      <w:divBdr>
        <w:top w:val="none" w:sz="0" w:space="0" w:color="auto"/>
        <w:left w:val="none" w:sz="0" w:space="0" w:color="auto"/>
        <w:bottom w:val="none" w:sz="0" w:space="0" w:color="auto"/>
        <w:right w:val="none" w:sz="0" w:space="0" w:color="auto"/>
      </w:divBdr>
    </w:div>
    <w:div w:id="528681708">
      <w:bodyDiv w:val="1"/>
      <w:marLeft w:val="0"/>
      <w:marRight w:val="0"/>
      <w:marTop w:val="0"/>
      <w:marBottom w:val="0"/>
      <w:divBdr>
        <w:top w:val="none" w:sz="0" w:space="0" w:color="auto"/>
        <w:left w:val="none" w:sz="0" w:space="0" w:color="auto"/>
        <w:bottom w:val="none" w:sz="0" w:space="0" w:color="auto"/>
        <w:right w:val="none" w:sz="0" w:space="0" w:color="auto"/>
      </w:divBdr>
    </w:div>
    <w:div w:id="616371236">
      <w:bodyDiv w:val="1"/>
      <w:marLeft w:val="0"/>
      <w:marRight w:val="0"/>
      <w:marTop w:val="0"/>
      <w:marBottom w:val="0"/>
      <w:divBdr>
        <w:top w:val="none" w:sz="0" w:space="0" w:color="auto"/>
        <w:left w:val="none" w:sz="0" w:space="0" w:color="auto"/>
        <w:bottom w:val="none" w:sz="0" w:space="0" w:color="auto"/>
        <w:right w:val="none" w:sz="0" w:space="0" w:color="auto"/>
      </w:divBdr>
    </w:div>
    <w:div w:id="636379183">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672343037">
      <w:bodyDiv w:val="1"/>
      <w:marLeft w:val="0"/>
      <w:marRight w:val="0"/>
      <w:marTop w:val="0"/>
      <w:marBottom w:val="0"/>
      <w:divBdr>
        <w:top w:val="none" w:sz="0" w:space="0" w:color="auto"/>
        <w:left w:val="none" w:sz="0" w:space="0" w:color="auto"/>
        <w:bottom w:val="none" w:sz="0" w:space="0" w:color="auto"/>
        <w:right w:val="none" w:sz="0" w:space="0" w:color="auto"/>
      </w:divBdr>
    </w:div>
    <w:div w:id="757364256">
      <w:bodyDiv w:val="1"/>
      <w:marLeft w:val="0"/>
      <w:marRight w:val="0"/>
      <w:marTop w:val="0"/>
      <w:marBottom w:val="0"/>
      <w:divBdr>
        <w:top w:val="none" w:sz="0" w:space="0" w:color="auto"/>
        <w:left w:val="none" w:sz="0" w:space="0" w:color="auto"/>
        <w:bottom w:val="none" w:sz="0" w:space="0" w:color="auto"/>
        <w:right w:val="none" w:sz="0" w:space="0" w:color="auto"/>
      </w:divBdr>
    </w:div>
    <w:div w:id="780490624">
      <w:bodyDiv w:val="1"/>
      <w:marLeft w:val="0"/>
      <w:marRight w:val="0"/>
      <w:marTop w:val="0"/>
      <w:marBottom w:val="0"/>
      <w:divBdr>
        <w:top w:val="none" w:sz="0" w:space="0" w:color="auto"/>
        <w:left w:val="none" w:sz="0" w:space="0" w:color="auto"/>
        <w:bottom w:val="none" w:sz="0" w:space="0" w:color="auto"/>
        <w:right w:val="none" w:sz="0" w:space="0" w:color="auto"/>
      </w:divBdr>
    </w:div>
    <w:div w:id="782578895">
      <w:bodyDiv w:val="1"/>
      <w:marLeft w:val="0"/>
      <w:marRight w:val="0"/>
      <w:marTop w:val="0"/>
      <w:marBottom w:val="0"/>
      <w:divBdr>
        <w:top w:val="none" w:sz="0" w:space="0" w:color="auto"/>
        <w:left w:val="none" w:sz="0" w:space="0" w:color="auto"/>
        <w:bottom w:val="none" w:sz="0" w:space="0" w:color="auto"/>
        <w:right w:val="none" w:sz="0" w:space="0" w:color="auto"/>
      </w:divBdr>
    </w:div>
    <w:div w:id="848527166">
      <w:bodyDiv w:val="1"/>
      <w:marLeft w:val="0"/>
      <w:marRight w:val="0"/>
      <w:marTop w:val="0"/>
      <w:marBottom w:val="0"/>
      <w:divBdr>
        <w:top w:val="none" w:sz="0" w:space="0" w:color="auto"/>
        <w:left w:val="none" w:sz="0" w:space="0" w:color="auto"/>
        <w:bottom w:val="none" w:sz="0" w:space="0" w:color="auto"/>
        <w:right w:val="none" w:sz="0" w:space="0" w:color="auto"/>
      </w:divBdr>
    </w:div>
    <w:div w:id="931939118">
      <w:bodyDiv w:val="1"/>
      <w:marLeft w:val="0"/>
      <w:marRight w:val="0"/>
      <w:marTop w:val="0"/>
      <w:marBottom w:val="0"/>
      <w:divBdr>
        <w:top w:val="none" w:sz="0" w:space="0" w:color="auto"/>
        <w:left w:val="none" w:sz="0" w:space="0" w:color="auto"/>
        <w:bottom w:val="none" w:sz="0" w:space="0" w:color="auto"/>
        <w:right w:val="none" w:sz="0" w:space="0" w:color="auto"/>
      </w:divBdr>
    </w:div>
    <w:div w:id="932740578">
      <w:bodyDiv w:val="1"/>
      <w:marLeft w:val="0"/>
      <w:marRight w:val="0"/>
      <w:marTop w:val="0"/>
      <w:marBottom w:val="0"/>
      <w:divBdr>
        <w:top w:val="none" w:sz="0" w:space="0" w:color="auto"/>
        <w:left w:val="none" w:sz="0" w:space="0" w:color="auto"/>
        <w:bottom w:val="none" w:sz="0" w:space="0" w:color="auto"/>
        <w:right w:val="none" w:sz="0" w:space="0" w:color="auto"/>
      </w:divBdr>
    </w:div>
    <w:div w:id="940189673">
      <w:bodyDiv w:val="1"/>
      <w:marLeft w:val="0"/>
      <w:marRight w:val="0"/>
      <w:marTop w:val="0"/>
      <w:marBottom w:val="0"/>
      <w:divBdr>
        <w:top w:val="none" w:sz="0" w:space="0" w:color="auto"/>
        <w:left w:val="none" w:sz="0" w:space="0" w:color="auto"/>
        <w:bottom w:val="none" w:sz="0" w:space="0" w:color="auto"/>
        <w:right w:val="none" w:sz="0" w:space="0" w:color="auto"/>
      </w:divBdr>
    </w:div>
    <w:div w:id="960576722">
      <w:bodyDiv w:val="1"/>
      <w:marLeft w:val="0"/>
      <w:marRight w:val="0"/>
      <w:marTop w:val="0"/>
      <w:marBottom w:val="0"/>
      <w:divBdr>
        <w:top w:val="none" w:sz="0" w:space="0" w:color="auto"/>
        <w:left w:val="none" w:sz="0" w:space="0" w:color="auto"/>
        <w:bottom w:val="none" w:sz="0" w:space="0" w:color="auto"/>
        <w:right w:val="none" w:sz="0" w:space="0" w:color="auto"/>
      </w:divBdr>
    </w:div>
    <w:div w:id="962422631">
      <w:bodyDiv w:val="1"/>
      <w:marLeft w:val="0"/>
      <w:marRight w:val="0"/>
      <w:marTop w:val="0"/>
      <w:marBottom w:val="0"/>
      <w:divBdr>
        <w:top w:val="none" w:sz="0" w:space="0" w:color="auto"/>
        <w:left w:val="none" w:sz="0" w:space="0" w:color="auto"/>
        <w:bottom w:val="none" w:sz="0" w:space="0" w:color="auto"/>
        <w:right w:val="none" w:sz="0" w:space="0" w:color="auto"/>
      </w:divBdr>
    </w:div>
    <w:div w:id="980428259">
      <w:bodyDiv w:val="1"/>
      <w:marLeft w:val="0"/>
      <w:marRight w:val="0"/>
      <w:marTop w:val="0"/>
      <w:marBottom w:val="0"/>
      <w:divBdr>
        <w:top w:val="none" w:sz="0" w:space="0" w:color="auto"/>
        <w:left w:val="none" w:sz="0" w:space="0" w:color="auto"/>
        <w:bottom w:val="none" w:sz="0" w:space="0" w:color="auto"/>
        <w:right w:val="none" w:sz="0" w:space="0" w:color="auto"/>
      </w:divBdr>
    </w:div>
    <w:div w:id="984429964">
      <w:bodyDiv w:val="1"/>
      <w:marLeft w:val="0"/>
      <w:marRight w:val="0"/>
      <w:marTop w:val="0"/>
      <w:marBottom w:val="0"/>
      <w:divBdr>
        <w:top w:val="none" w:sz="0" w:space="0" w:color="auto"/>
        <w:left w:val="none" w:sz="0" w:space="0" w:color="auto"/>
        <w:bottom w:val="none" w:sz="0" w:space="0" w:color="auto"/>
        <w:right w:val="none" w:sz="0" w:space="0" w:color="auto"/>
      </w:divBdr>
    </w:div>
    <w:div w:id="985667712">
      <w:bodyDiv w:val="1"/>
      <w:marLeft w:val="0"/>
      <w:marRight w:val="0"/>
      <w:marTop w:val="0"/>
      <w:marBottom w:val="0"/>
      <w:divBdr>
        <w:top w:val="none" w:sz="0" w:space="0" w:color="auto"/>
        <w:left w:val="none" w:sz="0" w:space="0" w:color="auto"/>
        <w:bottom w:val="none" w:sz="0" w:space="0" w:color="auto"/>
        <w:right w:val="none" w:sz="0" w:space="0" w:color="auto"/>
      </w:divBdr>
    </w:div>
    <w:div w:id="1112477387">
      <w:bodyDiv w:val="1"/>
      <w:marLeft w:val="0"/>
      <w:marRight w:val="0"/>
      <w:marTop w:val="0"/>
      <w:marBottom w:val="0"/>
      <w:divBdr>
        <w:top w:val="none" w:sz="0" w:space="0" w:color="auto"/>
        <w:left w:val="none" w:sz="0" w:space="0" w:color="auto"/>
        <w:bottom w:val="none" w:sz="0" w:space="0" w:color="auto"/>
        <w:right w:val="none" w:sz="0" w:space="0" w:color="auto"/>
      </w:divBdr>
    </w:div>
    <w:div w:id="1112745722">
      <w:bodyDiv w:val="1"/>
      <w:marLeft w:val="0"/>
      <w:marRight w:val="0"/>
      <w:marTop w:val="0"/>
      <w:marBottom w:val="0"/>
      <w:divBdr>
        <w:top w:val="none" w:sz="0" w:space="0" w:color="auto"/>
        <w:left w:val="none" w:sz="0" w:space="0" w:color="auto"/>
        <w:bottom w:val="none" w:sz="0" w:space="0" w:color="auto"/>
        <w:right w:val="none" w:sz="0" w:space="0" w:color="auto"/>
      </w:divBdr>
    </w:div>
    <w:div w:id="1119378408">
      <w:bodyDiv w:val="1"/>
      <w:marLeft w:val="0"/>
      <w:marRight w:val="0"/>
      <w:marTop w:val="0"/>
      <w:marBottom w:val="0"/>
      <w:divBdr>
        <w:top w:val="none" w:sz="0" w:space="0" w:color="auto"/>
        <w:left w:val="none" w:sz="0" w:space="0" w:color="auto"/>
        <w:bottom w:val="none" w:sz="0" w:space="0" w:color="auto"/>
        <w:right w:val="none" w:sz="0" w:space="0" w:color="auto"/>
      </w:divBdr>
    </w:div>
    <w:div w:id="1144154737">
      <w:bodyDiv w:val="1"/>
      <w:marLeft w:val="0"/>
      <w:marRight w:val="0"/>
      <w:marTop w:val="0"/>
      <w:marBottom w:val="0"/>
      <w:divBdr>
        <w:top w:val="none" w:sz="0" w:space="0" w:color="auto"/>
        <w:left w:val="none" w:sz="0" w:space="0" w:color="auto"/>
        <w:bottom w:val="none" w:sz="0" w:space="0" w:color="auto"/>
        <w:right w:val="none" w:sz="0" w:space="0" w:color="auto"/>
      </w:divBdr>
    </w:div>
    <w:div w:id="1151674835">
      <w:bodyDiv w:val="1"/>
      <w:marLeft w:val="0"/>
      <w:marRight w:val="0"/>
      <w:marTop w:val="0"/>
      <w:marBottom w:val="0"/>
      <w:divBdr>
        <w:top w:val="none" w:sz="0" w:space="0" w:color="auto"/>
        <w:left w:val="none" w:sz="0" w:space="0" w:color="auto"/>
        <w:bottom w:val="none" w:sz="0" w:space="0" w:color="auto"/>
        <w:right w:val="none" w:sz="0" w:space="0" w:color="auto"/>
      </w:divBdr>
    </w:div>
    <w:div w:id="1171794292">
      <w:bodyDiv w:val="1"/>
      <w:marLeft w:val="0"/>
      <w:marRight w:val="0"/>
      <w:marTop w:val="0"/>
      <w:marBottom w:val="0"/>
      <w:divBdr>
        <w:top w:val="none" w:sz="0" w:space="0" w:color="auto"/>
        <w:left w:val="none" w:sz="0" w:space="0" w:color="auto"/>
        <w:bottom w:val="none" w:sz="0" w:space="0" w:color="auto"/>
        <w:right w:val="none" w:sz="0" w:space="0" w:color="auto"/>
      </w:divBdr>
    </w:div>
    <w:div w:id="1173380054">
      <w:bodyDiv w:val="1"/>
      <w:marLeft w:val="0"/>
      <w:marRight w:val="0"/>
      <w:marTop w:val="0"/>
      <w:marBottom w:val="0"/>
      <w:divBdr>
        <w:top w:val="none" w:sz="0" w:space="0" w:color="auto"/>
        <w:left w:val="none" w:sz="0" w:space="0" w:color="auto"/>
        <w:bottom w:val="none" w:sz="0" w:space="0" w:color="auto"/>
        <w:right w:val="none" w:sz="0" w:space="0" w:color="auto"/>
      </w:divBdr>
    </w:div>
    <w:div w:id="1206143497">
      <w:bodyDiv w:val="1"/>
      <w:marLeft w:val="0"/>
      <w:marRight w:val="0"/>
      <w:marTop w:val="0"/>
      <w:marBottom w:val="0"/>
      <w:divBdr>
        <w:top w:val="none" w:sz="0" w:space="0" w:color="auto"/>
        <w:left w:val="none" w:sz="0" w:space="0" w:color="auto"/>
        <w:bottom w:val="none" w:sz="0" w:space="0" w:color="auto"/>
        <w:right w:val="none" w:sz="0" w:space="0" w:color="auto"/>
      </w:divBdr>
    </w:div>
    <w:div w:id="1230388920">
      <w:bodyDiv w:val="1"/>
      <w:marLeft w:val="0"/>
      <w:marRight w:val="0"/>
      <w:marTop w:val="0"/>
      <w:marBottom w:val="0"/>
      <w:divBdr>
        <w:top w:val="none" w:sz="0" w:space="0" w:color="auto"/>
        <w:left w:val="none" w:sz="0" w:space="0" w:color="auto"/>
        <w:bottom w:val="none" w:sz="0" w:space="0" w:color="auto"/>
        <w:right w:val="none" w:sz="0" w:space="0" w:color="auto"/>
      </w:divBdr>
      <w:divsChild>
        <w:div w:id="2133669917">
          <w:marLeft w:val="0"/>
          <w:marRight w:val="0"/>
          <w:marTop w:val="0"/>
          <w:marBottom w:val="0"/>
          <w:divBdr>
            <w:top w:val="none" w:sz="0" w:space="0" w:color="auto"/>
            <w:left w:val="none" w:sz="0" w:space="0" w:color="auto"/>
            <w:bottom w:val="none" w:sz="0" w:space="0" w:color="auto"/>
            <w:right w:val="none" w:sz="0" w:space="0" w:color="auto"/>
          </w:divBdr>
        </w:div>
      </w:divsChild>
    </w:div>
    <w:div w:id="1257177142">
      <w:bodyDiv w:val="1"/>
      <w:marLeft w:val="0"/>
      <w:marRight w:val="0"/>
      <w:marTop w:val="0"/>
      <w:marBottom w:val="0"/>
      <w:divBdr>
        <w:top w:val="none" w:sz="0" w:space="0" w:color="auto"/>
        <w:left w:val="none" w:sz="0" w:space="0" w:color="auto"/>
        <w:bottom w:val="none" w:sz="0" w:space="0" w:color="auto"/>
        <w:right w:val="none" w:sz="0" w:space="0" w:color="auto"/>
      </w:divBdr>
    </w:div>
    <w:div w:id="1264999858">
      <w:bodyDiv w:val="1"/>
      <w:marLeft w:val="0"/>
      <w:marRight w:val="0"/>
      <w:marTop w:val="0"/>
      <w:marBottom w:val="0"/>
      <w:divBdr>
        <w:top w:val="none" w:sz="0" w:space="0" w:color="auto"/>
        <w:left w:val="none" w:sz="0" w:space="0" w:color="auto"/>
        <w:bottom w:val="none" w:sz="0" w:space="0" w:color="auto"/>
        <w:right w:val="none" w:sz="0" w:space="0" w:color="auto"/>
      </w:divBdr>
    </w:div>
    <w:div w:id="1331176369">
      <w:bodyDiv w:val="1"/>
      <w:marLeft w:val="0"/>
      <w:marRight w:val="0"/>
      <w:marTop w:val="0"/>
      <w:marBottom w:val="0"/>
      <w:divBdr>
        <w:top w:val="none" w:sz="0" w:space="0" w:color="auto"/>
        <w:left w:val="none" w:sz="0" w:space="0" w:color="auto"/>
        <w:bottom w:val="none" w:sz="0" w:space="0" w:color="auto"/>
        <w:right w:val="none" w:sz="0" w:space="0" w:color="auto"/>
      </w:divBdr>
    </w:div>
    <w:div w:id="1369455059">
      <w:bodyDiv w:val="1"/>
      <w:marLeft w:val="0"/>
      <w:marRight w:val="0"/>
      <w:marTop w:val="0"/>
      <w:marBottom w:val="0"/>
      <w:divBdr>
        <w:top w:val="none" w:sz="0" w:space="0" w:color="auto"/>
        <w:left w:val="none" w:sz="0" w:space="0" w:color="auto"/>
        <w:bottom w:val="none" w:sz="0" w:space="0" w:color="auto"/>
        <w:right w:val="none" w:sz="0" w:space="0" w:color="auto"/>
      </w:divBdr>
    </w:div>
    <w:div w:id="1444838942">
      <w:bodyDiv w:val="1"/>
      <w:marLeft w:val="0"/>
      <w:marRight w:val="0"/>
      <w:marTop w:val="0"/>
      <w:marBottom w:val="0"/>
      <w:divBdr>
        <w:top w:val="none" w:sz="0" w:space="0" w:color="auto"/>
        <w:left w:val="none" w:sz="0" w:space="0" w:color="auto"/>
        <w:bottom w:val="none" w:sz="0" w:space="0" w:color="auto"/>
        <w:right w:val="none" w:sz="0" w:space="0" w:color="auto"/>
      </w:divBdr>
    </w:div>
    <w:div w:id="1448354267">
      <w:bodyDiv w:val="1"/>
      <w:marLeft w:val="0"/>
      <w:marRight w:val="0"/>
      <w:marTop w:val="0"/>
      <w:marBottom w:val="0"/>
      <w:divBdr>
        <w:top w:val="none" w:sz="0" w:space="0" w:color="auto"/>
        <w:left w:val="none" w:sz="0" w:space="0" w:color="auto"/>
        <w:bottom w:val="none" w:sz="0" w:space="0" w:color="auto"/>
        <w:right w:val="none" w:sz="0" w:space="0" w:color="auto"/>
      </w:divBdr>
    </w:div>
    <w:div w:id="1477333430">
      <w:bodyDiv w:val="1"/>
      <w:marLeft w:val="0"/>
      <w:marRight w:val="0"/>
      <w:marTop w:val="0"/>
      <w:marBottom w:val="0"/>
      <w:divBdr>
        <w:top w:val="none" w:sz="0" w:space="0" w:color="auto"/>
        <w:left w:val="none" w:sz="0" w:space="0" w:color="auto"/>
        <w:bottom w:val="none" w:sz="0" w:space="0" w:color="auto"/>
        <w:right w:val="none" w:sz="0" w:space="0" w:color="auto"/>
      </w:divBdr>
    </w:div>
    <w:div w:id="1512722092">
      <w:bodyDiv w:val="1"/>
      <w:marLeft w:val="0"/>
      <w:marRight w:val="0"/>
      <w:marTop w:val="0"/>
      <w:marBottom w:val="0"/>
      <w:divBdr>
        <w:top w:val="none" w:sz="0" w:space="0" w:color="auto"/>
        <w:left w:val="none" w:sz="0" w:space="0" w:color="auto"/>
        <w:bottom w:val="none" w:sz="0" w:space="0" w:color="auto"/>
        <w:right w:val="none" w:sz="0" w:space="0" w:color="auto"/>
      </w:divBdr>
    </w:div>
    <w:div w:id="1518427838">
      <w:bodyDiv w:val="1"/>
      <w:marLeft w:val="0"/>
      <w:marRight w:val="0"/>
      <w:marTop w:val="0"/>
      <w:marBottom w:val="0"/>
      <w:divBdr>
        <w:top w:val="none" w:sz="0" w:space="0" w:color="auto"/>
        <w:left w:val="none" w:sz="0" w:space="0" w:color="auto"/>
        <w:bottom w:val="none" w:sz="0" w:space="0" w:color="auto"/>
        <w:right w:val="none" w:sz="0" w:space="0" w:color="auto"/>
      </w:divBdr>
    </w:div>
    <w:div w:id="1551192353">
      <w:bodyDiv w:val="1"/>
      <w:marLeft w:val="0"/>
      <w:marRight w:val="0"/>
      <w:marTop w:val="0"/>
      <w:marBottom w:val="0"/>
      <w:divBdr>
        <w:top w:val="none" w:sz="0" w:space="0" w:color="auto"/>
        <w:left w:val="none" w:sz="0" w:space="0" w:color="auto"/>
        <w:bottom w:val="none" w:sz="0" w:space="0" w:color="auto"/>
        <w:right w:val="none" w:sz="0" w:space="0" w:color="auto"/>
      </w:divBdr>
    </w:div>
    <w:div w:id="1584144466">
      <w:bodyDiv w:val="1"/>
      <w:marLeft w:val="0"/>
      <w:marRight w:val="0"/>
      <w:marTop w:val="0"/>
      <w:marBottom w:val="0"/>
      <w:divBdr>
        <w:top w:val="none" w:sz="0" w:space="0" w:color="auto"/>
        <w:left w:val="none" w:sz="0" w:space="0" w:color="auto"/>
        <w:bottom w:val="none" w:sz="0" w:space="0" w:color="auto"/>
        <w:right w:val="none" w:sz="0" w:space="0" w:color="auto"/>
      </w:divBdr>
    </w:div>
    <w:div w:id="1590309665">
      <w:bodyDiv w:val="1"/>
      <w:marLeft w:val="0"/>
      <w:marRight w:val="0"/>
      <w:marTop w:val="0"/>
      <w:marBottom w:val="0"/>
      <w:divBdr>
        <w:top w:val="none" w:sz="0" w:space="0" w:color="auto"/>
        <w:left w:val="none" w:sz="0" w:space="0" w:color="auto"/>
        <w:bottom w:val="none" w:sz="0" w:space="0" w:color="auto"/>
        <w:right w:val="none" w:sz="0" w:space="0" w:color="auto"/>
      </w:divBdr>
    </w:div>
    <w:div w:id="1591742458">
      <w:bodyDiv w:val="1"/>
      <w:marLeft w:val="0"/>
      <w:marRight w:val="0"/>
      <w:marTop w:val="0"/>
      <w:marBottom w:val="0"/>
      <w:divBdr>
        <w:top w:val="none" w:sz="0" w:space="0" w:color="auto"/>
        <w:left w:val="none" w:sz="0" w:space="0" w:color="auto"/>
        <w:bottom w:val="none" w:sz="0" w:space="0" w:color="auto"/>
        <w:right w:val="none" w:sz="0" w:space="0" w:color="auto"/>
      </w:divBdr>
    </w:div>
    <w:div w:id="1610431718">
      <w:bodyDiv w:val="1"/>
      <w:marLeft w:val="0"/>
      <w:marRight w:val="0"/>
      <w:marTop w:val="0"/>
      <w:marBottom w:val="0"/>
      <w:divBdr>
        <w:top w:val="none" w:sz="0" w:space="0" w:color="auto"/>
        <w:left w:val="none" w:sz="0" w:space="0" w:color="auto"/>
        <w:bottom w:val="none" w:sz="0" w:space="0" w:color="auto"/>
        <w:right w:val="none" w:sz="0" w:space="0" w:color="auto"/>
      </w:divBdr>
    </w:div>
    <w:div w:id="1626497047">
      <w:bodyDiv w:val="1"/>
      <w:marLeft w:val="0"/>
      <w:marRight w:val="0"/>
      <w:marTop w:val="0"/>
      <w:marBottom w:val="0"/>
      <w:divBdr>
        <w:top w:val="none" w:sz="0" w:space="0" w:color="auto"/>
        <w:left w:val="none" w:sz="0" w:space="0" w:color="auto"/>
        <w:bottom w:val="none" w:sz="0" w:space="0" w:color="auto"/>
        <w:right w:val="none" w:sz="0" w:space="0" w:color="auto"/>
      </w:divBdr>
    </w:div>
    <w:div w:id="1639384174">
      <w:bodyDiv w:val="1"/>
      <w:marLeft w:val="0"/>
      <w:marRight w:val="0"/>
      <w:marTop w:val="0"/>
      <w:marBottom w:val="0"/>
      <w:divBdr>
        <w:top w:val="none" w:sz="0" w:space="0" w:color="auto"/>
        <w:left w:val="none" w:sz="0" w:space="0" w:color="auto"/>
        <w:bottom w:val="none" w:sz="0" w:space="0" w:color="auto"/>
        <w:right w:val="none" w:sz="0" w:space="0" w:color="auto"/>
      </w:divBdr>
    </w:div>
    <w:div w:id="1678075707">
      <w:bodyDiv w:val="1"/>
      <w:marLeft w:val="0"/>
      <w:marRight w:val="0"/>
      <w:marTop w:val="0"/>
      <w:marBottom w:val="0"/>
      <w:divBdr>
        <w:top w:val="none" w:sz="0" w:space="0" w:color="auto"/>
        <w:left w:val="none" w:sz="0" w:space="0" w:color="auto"/>
        <w:bottom w:val="none" w:sz="0" w:space="0" w:color="auto"/>
        <w:right w:val="none" w:sz="0" w:space="0" w:color="auto"/>
      </w:divBdr>
    </w:div>
    <w:div w:id="1680542943">
      <w:bodyDiv w:val="1"/>
      <w:marLeft w:val="0"/>
      <w:marRight w:val="0"/>
      <w:marTop w:val="0"/>
      <w:marBottom w:val="0"/>
      <w:divBdr>
        <w:top w:val="none" w:sz="0" w:space="0" w:color="auto"/>
        <w:left w:val="none" w:sz="0" w:space="0" w:color="auto"/>
        <w:bottom w:val="none" w:sz="0" w:space="0" w:color="auto"/>
        <w:right w:val="none" w:sz="0" w:space="0" w:color="auto"/>
      </w:divBdr>
    </w:div>
    <w:div w:id="1686054740">
      <w:bodyDiv w:val="1"/>
      <w:marLeft w:val="0"/>
      <w:marRight w:val="0"/>
      <w:marTop w:val="0"/>
      <w:marBottom w:val="0"/>
      <w:divBdr>
        <w:top w:val="none" w:sz="0" w:space="0" w:color="auto"/>
        <w:left w:val="none" w:sz="0" w:space="0" w:color="auto"/>
        <w:bottom w:val="none" w:sz="0" w:space="0" w:color="auto"/>
        <w:right w:val="none" w:sz="0" w:space="0" w:color="auto"/>
      </w:divBdr>
    </w:div>
    <w:div w:id="1810706814">
      <w:bodyDiv w:val="1"/>
      <w:marLeft w:val="0"/>
      <w:marRight w:val="0"/>
      <w:marTop w:val="0"/>
      <w:marBottom w:val="0"/>
      <w:divBdr>
        <w:top w:val="none" w:sz="0" w:space="0" w:color="auto"/>
        <w:left w:val="none" w:sz="0" w:space="0" w:color="auto"/>
        <w:bottom w:val="none" w:sz="0" w:space="0" w:color="auto"/>
        <w:right w:val="none" w:sz="0" w:space="0" w:color="auto"/>
      </w:divBdr>
    </w:div>
    <w:div w:id="1827551507">
      <w:bodyDiv w:val="1"/>
      <w:marLeft w:val="0"/>
      <w:marRight w:val="0"/>
      <w:marTop w:val="0"/>
      <w:marBottom w:val="0"/>
      <w:divBdr>
        <w:top w:val="none" w:sz="0" w:space="0" w:color="auto"/>
        <w:left w:val="none" w:sz="0" w:space="0" w:color="auto"/>
        <w:bottom w:val="none" w:sz="0" w:space="0" w:color="auto"/>
        <w:right w:val="none" w:sz="0" w:space="0" w:color="auto"/>
      </w:divBdr>
    </w:div>
    <w:div w:id="1869876216">
      <w:bodyDiv w:val="1"/>
      <w:marLeft w:val="0"/>
      <w:marRight w:val="0"/>
      <w:marTop w:val="0"/>
      <w:marBottom w:val="0"/>
      <w:divBdr>
        <w:top w:val="none" w:sz="0" w:space="0" w:color="auto"/>
        <w:left w:val="none" w:sz="0" w:space="0" w:color="auto"/>
        <w:bottom w:val="none" w:sz="0" w:space="0" w:color="auto"/>
        <w:right w:val="none" w:sz="0" w:space="0" w:color="auto"/>
      </w:divBdr>
    </w:div>
    <w:div w:id="1931815420">
      <w:bodyDiv w:val="1"/>
      <w:marLeft w:val="0"/>
      <w:marRight w:val="0"/>
      <w:marTop w:val="0"/>
      <w:marBottom w:val="0"/>
      <w:divBdr>
        <w:top w:val="none" w:sz="0" w:space="0" w:color="auto"/>
        <w:left w:val="none" w:sz="0" w:space="0" w:color="auto"/>
        <w:bottom w:val="none" w:sz="0" w:space="0" w:color="auto"/>
        <w:right w:val="none" w:sz="0" w:space="0" w:color="auto"/>
      </w:divBdr>
    </w:div>
    <w:div w:id="1968852308">
      <w:bodyDiv w:val="1"/>
      <w:marLeft w:val="0"/>
      <w:marRight w:val="0"/>
      <w:marTop w:val="0"/>
      <w:marBottom w:val="0"/>
      <w:divBdr>
        <w:top w:val="none" w:sz="0" w:space="0" w:color="auto"/>
        <w:left w:val="none" w:sz="0" w:space="0" w:color="auto"/>
        <w:bottom w:val="none" w:sz="0" w:space="0" w:color="auto"/>
        <w:right w:val="none" w:sz="0" w:space="0" w:color="auto"/>
      </w:divBdr>
    </w:div>
    <w:div w:id="2018343626">
      <w:bodyDiv w:val="1"/>
      <w:marLeft w:val="0"/>
      <w:marRight w:val="0"/>
      <w:marTop w:val="0"/>
      <w:marBottom w:val="0"/>
      <w:divBdr>
        <w:top w:val="none" w:sz="0" w:space="0" w:color="auto"/>
        <w:left w:val="none" w:sz="0" w:space="0" w:color="auto"/>
        <w:bottom w:val="none" w:sz="0" w:space="0" w:color="auto"/>
        <w:right w:val="none" w:sz="0" w:space="0" w:color="auto"/>
      </w:divBdr>
    </w:div>
    <w:div w:id="2046518489">
      <w:bodyDiv w:val="1"/>
      <w:marLeft w:val="0"/>
      <w:marRight w:val="0"/>
      <w:marTop w:val="0"/>
      <w:marBottom w:val="0"/>
      <w:divBdr>
        <w:top w:val="none" w:sz="0" w:space="0" w:color="auto"/>
        <w:left w:val="none" w:sz="0" w:space="0" w:color="auto"/>
        <w:bottom w:val="none" w:sz="0" w:space="0" w:color="auto"/>
        <w:right w:val="none" w:sz="0" w:space="0" w:color="auto"/>
      </w:divBdr>
    </w:div>
    <w:div w:id="208059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sk.sk/sekcie/projekty-rozvoja-skolstva" TargetMode="External"/><Relationship Id="rId18" Type="http://schemas.openxmlformats.org/officeDocument/2006/relationships/hyperlink" Target="https://www.upsvr.gov.sk/buxus/docs/SSZ/OAOTP/IP_pre_MUoZ/Oznamenie__NP_PkZ_IP_pre_MUoZ.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www.po-kraj.sk/sk/samosprava/kompetencie-psk/regionalny-rozvoj/catching-up/curi-2etapa/ts/psk-chce-skvalitnit-stredoskolske-odborne-vzdelavanie.html" TargetMode="External"/><Relationship Id="rId17" Type="http://schemas.openxmlformats.org/officeDocument/2006/relationships/hyperlink" Target="https://www.employment.gov.sk/files/slovensky/esf/op-slovensko/vyzvy-np/vyzva-aliancia-sektorovych-rad-predvidanie-trendov-potrieb-trhu-prac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a.gov.sk/narodny-projekt-terenna-socialna-praca-a-komunitne-centra/index.html" TargetMode="External"/><Relationship Id="rId20" Type="http://schemas.openxmlformats.org/officeDocument/2006/relationships/hyperlink" Target="https://www.upsvr.gov.sk/sluzby-zamestnanosti/nastroje-aktivnych-opatreni-na-trhu-prace/narodny-projekt-zrucnosti-pre-trh-prace.html?page_id=1346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kovania.gov.sk/RVL/Material/27153/1"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minedu.sk/27092023-podpora-modernizacie-a-zlepsenia-stredneho-odborneho-skolstva-v-banskobystrickom-a-presovskom-kraji/"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eurydice.eacea.ec.europa.eu/sk/national-education-systems/slovakia/strategia-celozivotneho-vzdelavania" TargetMode="External"/><Relationship Id="rId19" Type="http://schemas.openxmlformats.org/officeDocument/2006/relationships/hyperlink" Target="https://www.oecd-ilibrary.org/sites/bb47eb91-en/index.html?itemId=/content/component/bb47eb91-en" TargetMode="External"/><Relationship Id="rId4" Type="http://schemas.openxmlformats.org/officeDocument/2006/relationships/settings" Target="settings.xml"/><Relationship Id="rId9" Type="http://schemas.openxmlformats.org/officeDocument/2006/relationships/hyperlink" Target="https://www.nrsr.sk/web/Dynamic/DocumentPreview.aspx?DocID=535376" TargetMode="External"/><Relationship Id="rId14" Type="http://schemas.openxmlformats.org/officeDocument/2006/relationships/hyperlink" Target="https://np.psk.sk/"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rokovania.sk/Rokovanie.aspx/BodRokovaniaDetail?idMaterial=2659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ianna.onderkova\Desktop\Gant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
            </a:r>
            <a:r>
              <a:rPr lang="sk-SK"/>
              <a:t>P Tréningové</a:t>
            </a:r>
            <a:r>
              <a:rPr lang="sk-SK" baseline="0"/>
              <a:t> centrá pri SOŠ</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stacked"/>
        <c:varyColors val="0"/>
        <c:ser>
          <c:idx val="0"/>
          <c:order val="0"/>
          <c:tx>
            <c:strRef>
              <c:f>Hárok1!$C$3</c:f>
              <c:strCache>
                <c:ptCount val="1"/>
                <c:pt idx="0">
                  <c:v>Začiatok</c:v>
                </c:pt>
              </c:strCache>
            </c:strRef>
          </c:tx>
          <c:spPr>
            <a:noFill/>
            <a:ln>
              <a:noFill/>
            </a:ln>
            <a:effectLst/>
          </c:spPr>
          <c:invertIfNegative val="0"/>
          <c:cat>
            <c:strRef>
              <c:f>Hárok1!$B$4:$B$11</c:f>
              <c:strCache>
                <c:ptCount val="8"/>
                <c:pt idx="0">
                  <c:v>Analýza kvalifikácií</c:v>
                </c:pt>
                <c:pt idx="1">
                  <c:v>Analýza koncentrácie cieľovej skupiny</c:v>
                </c:pt>
                <c:pt idx="2">
                  <c:v>Analýza vybraných ŠVP</c:v>
                </c:pt>
                <c:pt idx="3">
                  <c:v>Vypracovanie obsahov akreditovaných vzdelávacích programov</c:v>
                </c:pt>
                <c:pt idx="4">
                  <c:v>Vypracovanie vzdelávacích programov PZ a OZ a ďalších</c:v>
                </c:pt>
                <c:pt idx="5">
                  <c:v>Realizácia vzdelávania PZ a OZ a ďalších</c:v>
                </c:pt>
                <c:pt idx="6">
                  <c:v>Realizácia vzdelávania v pilotných TC pri SOŠ</c:v>
                </c:pt>
                <c:pt idx="7">
                  <c:v>Zber a analýza dát z pilotného overovania</c:v>
                </c:pt>
              </c:strCache>
            </c:strRef>
          </c:cat>
          <c:val>
            <c:numRef>
              <c:f>Hárok1!$C$4:$C$11</c:f>
              <c:numCache>
                <c:formatCode>m/d/yyyy</c:formatCode>
                <c:ptCount val="8"/>
                <c:pt idx="0">
                  <c:v>45536</c:v>
                </c:pt>
                <c:pt idx="1">
                  <c:v>45536</c:v>
                </c:pt>
                <c:pt idx="2">
                  <c:v>45597</c:v>
                </c:pt>
                <c:pt idx="3">
                  <c:v>45658</c:v>
                </c:pt>
                <c:pt idx="4">
                  <c:v>45748</c:v>
                </c:pt>
                <c:pt idx="5">
                  <c:v>45778</c:v>
                </c:pt>
                <c:pt idx="6">
                  <c:v>45839</c:v>
                </c:pt>
                <c:pt idx="7">
                  <c:v>46569</c:v>
                </c:pt>
              </c:numCache>
            </c:numRef>
          </c:val>
          <c:extLst>
            <c:ext xmlns:c16="http://schemas.microsoft.com/office/drawing/2014/chart" uri="{C3380CC4-5D6E-409C-BE32-E72D297353CC}">
              <c16:uniqueId val="{00000000-E01D-44CE-AFA3-2A12544031E4}"/>
            </c:ext>
          </c:extLst>
        </c:ser>
        <c:ser>
          <c:idx val="1"/>
          <c:order val="1"/>
          <c:tx>
            <c:strRef>
              <c:f>Hárok1!$E$3</c:f>
              <c:strCache>
                <c:ptCount val="1"/>
                <c:pt idx="0">
                  <c:v>Trvanie (dni)</c:v>
                </c:pt>
              </c:strCache>
            </c:strRef>
          </c:tx>
          <c:spPr>
            <a:solidFill>
              <a:schemeClr val="accent2"/>
            </a:solidFill>
            <a:ln>
              <a:noFill/>
            </a:ln>
            <a:effectLst/>
          </c:spPr>
          <c:invertIfNegative val="0"/>
          <c:cat>
            <c:strRef>
              <c:f>Hárok1!$B$4:$B$11</c:f>
              <c:strCache>
                <c:ptCount val="8"/>
                <c:pt idx="0">
                  <c:v>Analýza kvalifikácií</c:v>
                </c:pt>
                <c:pt idx="1">
                  <c:v>Analýza koncentrácie cieľovej skupiny</c:v>
                </c:pt>
                <c:pt idx="2">
                  <c:v>Analýza vybraných ŠVP</c:v>
                </c:pt>
                <c:pt idx="3">
                  <c:v>Vypracovanie obsahov akreditovaných vzdelávacích programov</c:v>
                </c:pt>
                <c:pt idx="4">
                  <c:v>Vypracovanie vzdelávacích programov PZ a OZ a ďalších</c:v>
                </c:pt>
                <c:pt idx="5">
                  <c:v>Realizácia vzdelávania PZ a OZ a ďalších</c:v>
                </c:pt>
                <c:pt idx="6">
                  <c:v>Realizácia vzdelávania v pilotných TC pri SOŠ</c:v>
                </c:pt>
                <c:pt idx="7">
                  <c:v>Zber a analýza dát z pilotného overovania</c:v>
                </c:pt>
              </c:strCache>
            </c:strRef>
          </c:cat>
          <c:val>
            <c:numRef>
              <c:f>Hárok1!$E$4:$E$11</c:f>
              <c:numCache>
                <c:formatCode>General</c:formatCode>
                <c:ptCount val="8"/>
                <c:pt idx="0">
                  <c:v>60</c:v>
                </c:pt>
                <c:pt idx="1">
                  <c:v>60</c:v>
                </c:pt>
                <c:pt idx="2">
                  <c:v>29</c:v>
                </c:pt>
                <c:pt idx="3">
                  <c:v>89</c:v>
                </c:pt>
                <c:pt idx="4">
                  <c:v>60</c:v>
                </c:pt>
                <c:pt idx="5">
                  <c:v>60</c:v>
                </c:pt>
                <c:pt idx="6">
                  <c:v>668</c:v>
                </c:pt>
                <c:pt idx="7">
                  <c:v>122</c:v>
                </c:pt>
              </c:numCache>
            </c:numRef>
          </c:val>
          <c:extLst>
            <c:ext xmlns:c16="http://schemas.microsoft.com/office/drawing/2014/chart" uri="{C3380CC4-5D6E-409C-BE32-E72D297353CC}">
              <c16:uniqueId val="{00000001-E01D-44CE-AFA3-2A12544031E4}"/>
            </c:ext>
          </c:extLst>
        </c:ser>
        <c:dLbls>
          <c:showLegendKey val="0"/>
          <c:showVal val="0"/>
          <c:showCatName val="0"/>
          <c:showSerName val="0"/>
          <c:showPercent val="0"/>
          <c:showBubbleSize val="0"/>
        </c:dLbls>
        <c:gapWidth val="150"/>
        <c:overlap val="100"/>
        <c:axId val="95873823"/>
        <c:axId val="95973823"/>
      </c:barChart>
      <c:catAx>
        <c:axId val="9587382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5973823"/>
        <c:crosses val="autoZero"/>
        <c:auto val="1"/>
        <c:lblAlgn val="ctr"/>
        <c:lblOffset val="100"/>
        <c:noMultiLvlLbl val="0"/>
      </c:catAx>
      <c:valAx>
        <c:axId val="95973823"/>
        <c:scaling>
          <c:orientation val="minMax"/>
          <c:max val="46691"/>
          <c:min val="45536"/>
        </c:scaling>
        <c:delete val="0"/>
        <c:axPos val="t"/>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a:noFill/>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958738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7440746671D4AF7A3D0E9CB30639F7B"/>
        <w:category>
          <w:name w:val="Všeobecné"/>
          <w:gallery w:val="placeholder"/>
        </w:category>
        <w:types>
          <w:type w:val="bbPlcHdr"/>
        </w:types>
        <w:behaviors>
          <w:behavior w:val="content"/>
        </w:behaviors>
        <w:guid w:val="{D78C1EAC-A503-400C-9BEC-F15D6933E8EF}"/>
      </w:docPartPr>
      <w:docPartBody>
        <w:p w:rsidR="00B10AB1" w:rsidRDefault="00023C9C" w:rsidP="00023C9C">
          <w:pPr>
            <w:pStyle w:val="E7440746671D4AF7A3D0E9CB30639F7B"/>
          </w:pPr>
          <w:r w:rsidRPr="00F765C5">
            <w:rPr>
              <w:rStyle w:val="Zstupntext"/>
            </w:rPr>
            <w:t>Vyberte položku.</w:t>
          </w:r>
        </w:p>
      </w:docPartBody>
    </w:docPart>
    <w:docPart>
      <w:docPartPr>
        <w:name w:val="7B443FB91168463186E168D86386BAD6"/>
        <w:category>
          <w:name w:val="Všeobecné"/>
          <w:gallery w:val="placeholder"/>
        </w:category>
        <w:types>
          <w:type w:val="bbPlcHdr"/>
        </w:types>
        <w:behaviors>
          <w:behavior w:val="content"/>
        </w:behaviors>
        <w:guid w:val="{DFD4E22A-E069-4863-A288-CE1AD45A8C20}"/>
      </w:docPartPr>
      <w:docPartBody>
        <w:p w:rsidR="008713D0" w:rsidRDefault="00A9455F" w:rsidP="00A9455F">
          <w:pPr>
            <w:pStyle w:val="7B443FB91168463186E168D86386BAD6"/>
          </w:pPr>
          <w:r w:rsidRPr="00F765C5">
            <w:rPr>
              <w:rStyle w:val="Zstupntext"/>
            </w:rPr>
            <w:t>Vyberte položku.</w:t>
          </w:r>
        </w:p>
      </w:docPartBody>
    </w:docPart>
    <w:docPart>
      <w:docPartPr>
        <w:name w:val="90BF2EF719324C51A27C12D64F4CCE98"/>
        <w:category>
          <w:name w:val="Všeobecné"/>
          <w:gallery w:val="placeholder"/>
        </w:category>
        <w:types>
          <w:type w:val="bbPlcHdr"/>
        </w:types>
        <w:behaviors>
          <w:behavior w:val="content"/>
        </w:behaviors>
        <w:guid w:val="{67137CD8-8F5E-47B8-948F-67900639CCAF}"/>
      </w:docPartPr>
      <w:docPartBody>
        <w:p w:rsidR="008713D0" w:rsidRDefault="00A9455F" w:rsidP="00A9455F">
          <w:pPr>
            <w:pStyle w:val="90BF2EF719324C51A27C12D64F4CCE98"/>
          </w:pPr>
          <w:r w:rsidRPr="00F765C5">
            <w:rPr>
              <w:rStyle w:val="Zstupntext"/>
            </w:rPr>
            <w:t>Vyberte položku.</w:t>
          </w:r>
        </w:p>
      </w:docPartBody>
    </w:docPart>
    <w:docPart>
      <w:docPartPr>
        <w:name w:val="1FF3ADE5758A44D280EB6F81022FAA6A"/>
        <w:category>
          <w:name w:val="Všeobecné"/>
          <w:gallery w:val="placeholder"/>
        </w:category>
        <w:types>
          <w:type w:val="bbPlcHdr"/>
        </w:types>
        <w:behaviors>
          <w:behavior w:val="content"/>
        </w:behaviors>
        <w:guid w:val="{55864DE2-7A1E-4659-90F7-068EE7D7091E}"/>
      </w:docPartPr>
      <w:docPartBody>
        <w:p w:rsidR="00461DA1" w:rsidRDefault="001220EE" w:rsidP="001220EE">
          <w:pPr>
            <w:pStyle w:val="1FF3ADE5758A44D280EB6F81022FAA6A"/>
          </w:pPr>
          <w:r w:rsidRPr="00F765C5">
            <w:rPr>
              <w:rStyle w:val="Zstupntext"/>
            </w:rPr>
            <w:t>Vyberte položku.</w:t>
          </w:r>
        </w:p>
      </w:docPartBody>
    </w:docPart>
    <w:docPart>
      <w:docPartPr>
        <w:name w:val="9B972DCFD3314BC89701D7826727E5D1"/>
        <w:category>
          <w:name w:val="Všeobecné"/>
          <w:gallery w:val="placeholder"/>
        </w:category>
        <w:types>
          <w:type w:val="bbPlcHdr"/>
        </w:types>
        <w:behaviors>
          <w:behavior w:val="content"/>
        </w:behaviors>
        <w:guid w:val="{98D91D8A-B043-4422-A428-AA2855E7CF17}"/>
      </w:docPartPr>
      <w:docPartBody>
        <w:p w:rsidR="00461DA1" w:rsidRDefault="001220EE" w:rsidP="001220EE">
          <w:pPr>
            <w:pStyle w:val="9B972DCFD3314BC89701D7826727E5D1"/>
          </w:pPr>
          <w:r w:rsidRPr="00F765C5">
            <w:rPr>
              <w:rStyle w:val="Zstupntext"/>
            </w:rPr>
            <w:t>Vyberte položku.</w:t>
          </w:r>
        </w:p>
      </w:docPartBody>
    </w:docPart>
    <w:docPart>
      <w:docPartPr>
        <w:name w:val="D2B5607355C8447D94CBC98FA1ED638B"/>
        <w:category>
          <w:name w:val="Všeobecné"/>
          <w:gallery w:val="placeholder"/>
        </w:category>
        <w:types>
          <w:type w:val="bbPlcHdr"/>
        </w:types>
        <w:behaviors>
          <w:behavior w:val="content"/>
        </w:behaviors>
        <w:guid w:val="{DEC6E888-1D54-4FC3-A7B2-A41A1CB8B0C6}"/>
      </w:docPartPr>
      <w:docPartBody>
        <w:p w:rsidR="00461DA1" w:rsidRDefault="001220EE" w:rsidP="001220EE">
          <w:pPr>
            <w:pStyle w:val="D2B5607355C8447D94CBC98FA1ED638B"/>
          </w:pPr>
          <w:r w:rsidRPr="00F765C5">
            <w:rPr>
              <w:rStyle w:val="Zstupntext"/>
            </w:rPr>
            <w:t>Vyberte položku.</w:t>
          </w:r>
        </w:p>
      </w:docPartBody>
    </w:docPart>
    <w:docPart>
      <w:docPartPr>
        <w:name w:val="9D08DA0A0C0644A39B360B3CC57CF860"/>
        <w:category>
          <w:name w:val="Všeobecné"/>
          <w:gallery w:val="placeholder"/>
        </w:category>
        <w:types>
          <w:type w:val="bbPlcHdr"/>
        </w:types>
        <w:behaviors>
          <w:behavior w:val="content"/>
        </w:behaviors>
        <w:guid w:val="{73C7EE24-55FF-437B-9743-2D157E1EB2FF}"/>
      </w:docPartPr>
      <w:docPartBody>
        <w:p w:rsidR="00461DA1" w:rsidRDefault="001220EE" w:rsidP="001220EE">
          <w:pPr>
            <w:pStyle w:val="9D08DA0A0C0644A39B360B3CC57CF860"/>
          </w:pPr>
          <w:r w:rsidRPr="00F765C5">
            <w:rPr>
              <w:rStyle w:val="Zstupntext"/>
            </w:rPr>
            <w:t>Vyberte položku.</w:t>
          </w:r>
        </w:p>
      </w:docPartBody>
    </w:docPart>
    <w:docPart>
      <w:docPartPr>
        <w:name w:val="7E97D0EFD2D3459AAAF0037D91873D57"/>
        <w:category>
          <w:name w:val="Všeobecné"/>
          <w:gallery w:val="placeholder"/>
        </w:category>
        <w:types>
          <w:type w:val="bbPlcHdr"/>
        </w:types>
        <w:behaviors>
          <w:behavior w:val="content"/>
        </w:behaviors>
        <w:guid w:val="{CE27DD53-79BD-45E9-82E2-DA6565456AF3}"/>
      </w:docPartPr>
      <w:docPartBody>
        <w:p w:rsidR="00461DA1" w:rsidRDefault="001220EE" w:rsidP="001220EE">
          <w:pPr>
            <w:pStyle w:val="7E97D0EFD2D3459AAAF0037D91873D57"/>
          </w:pPr>
          <w:r w:rsidRPr="00F765C5">
            <w:rPr>
              <w:rStyle w:val="Zstupntext"/>
            </w:rPr>
            <w:t>Vyberte položku.</w:t>
          </w:r>
        </w:p>
      </w:docPartBody>
    </w:docPart>
    <w:docPart>
      <w:docPartPr>
        <w:name w:val="10DE5D2B79B945CB96A35376CAF706B1"/>
        <w:category>
          <w:name w:val="Všeobecné"/>
          <w:gallery w:val="placeholder"/>
        </w:category>
        <w:types>
          <w:type w:val="bbPlcHdr"/>
        </w:types>
        <w:behaviors>
          <w:behavior w:val="content"/>
        </w:behaviors>
        <w:guid w:val="{2C7C3645-9DCE-46B4-8DFA-363C02F4AC0B}"/>
      </w:docPartPr>
      <w:docPartBody>
        <w:p w:rsidR="00461DA1" w:rsidRDefault="001220EE" w:rsidP="001220EE">
          <w:pPr>
            <w:pStyle w:val="10DE5D2B79B945CB96A35376CAF706B1"/>
          </w:pPr>
          <w:r w:rsidRPr="00F765C5">
            <w:rPr>
              <w:rStyle w:val="Zstupntext"/>
            </w:rPr>
            <w:t>Vyberte položku.</w:t>
          </w:r>
        </w:p>
      </w:docPartBody>
    </w:docPart>
    <w:docPart>
      <w:docPartPr>
        <w:name w:val="36B095268D1E4968A593359B7F9ED977"/>
        <w:category>
          <w:name w:val="Všeobecné"/>
          <w:gallery w:val="placeholder"/>
        </w:category>
        <w:types>
          <w:type w:val="bbPlcHdr"/>
        </w:types>
        <w:behaviors>
          <w:behavior w:val="content"/>
        </w:behaviors>
        <w:guid w:val="{0EB13E9D-2FED-4E6D-92AA-456CC09CD909}"/>
      </w:docPartPr>
      <w:docPartBody>
        <w:p w:rsidR="00461DA1" w:rsidRDefault="001220EE" w:rsidP="001220EE">
          <w:pPr>
            <w:pStyle w:val="36B095268D1E4968A593359B7F9ED977"/>
          </w:pPr>
          <w:r w:rsidRPr="00F765C5">
            <w:rPr>
              <w:rStyle w:val="Zstupntext"/>
            </w:rPr>
            <w:t>Vyberte položku.</w:t>
          </w:r>
        </w:p>
      </w:docPartBody>
    </w:docPart>
    <w:docPart>
      <w:docPartPr>
        <w:name w:val="09679A0FA1254F37B0EEFA374F3E7FBF"/>
        <w:category>
          <w:name w:val="Všeobecné"/>
          <w:gallery w:val="placeholder"/>
        </w:category>
        <w:types>
          <w:type w:val="bbPlcHdr"/>
        </w:types>
        <w:behaviors>
          <w:behavior w:val="content"/>
        </w:behaviors>
        <w:guid w:val="{B564C948-F25F-4D61-A896-B8C514F9D3DF}"/>
      </w:docPartPr>
      <w:docPartBody>
        <w:p w:rsidR="003A6381" w:rsidRDefault="00A9258D" w:rsidP="00A9258D">
          <w:pPr>
            <w:pStyle w:val="09679A0FA1254F37B0EEFA374F3E7FBF"/>
          </w:pPr>
          <w:r w:rsidRPr="00F765C5">
            <w:rPr>
              <w:rStyle w:val="Zstupntext"/>
            </w:rPr>
            <w:t>Vyberte položku.</w:t>
          </w:r>
        </w:p>
      </w:docPartBody>
    </w:docPart>
    <w:docPart>
      <w:docPartPr>
        <w:name w:val="BD04E8FDF4A04713B382B63699141929"/>
        <w:category>
          <w:name w:val="Všeobecné"/>
          <w:gallery w:val="placeholder"/>
        </w:category>
        <w:types>
          <w:type w:val="bbPlcHdr"/>
        </w:types>
        <w:behaviors>
          <w:behavior w:val="content"/>
        </w:behaviors>
        <w:guid w:val="{740EC33B-2BF8-4C2D-BBC0-A13D036CE2C3}"/>
      </w:docPartPr>
      <w:docPartBody>
        <w:p w:rsidR="006A15E1" w:rsidRDefault="00D606FB" w:rsidP="00D606FB">
          <w:pPr>
            <w:pStyle w:val="BD04E8FDF4A04713B382B63699141929"/>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charset w:val="0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9C"/>
    <w:rsid w:val="00023C9C"/>
    <w:rsid w:val="000D2557"/>
    <w:rsid w:val="000E44A8"/>
    <w:rsid w:val="00114EFF"/>
    <w:rsid w:val="001220EE"/>
    <w:rsid w:val="00180703"/>
    <w:rsid w:val="00212208"/>
    <w:rsid w:val="002445B1"/>
    <w:rsid w:val="002453B9"/>
    <w:rsid w:val="00257227"/>
    <w:rsid w:val="002C186C"/>
    <w:rsid w:val="002C7F0E"/>
    <w:rsid w:val="00315D85"/>
    <w:rsid w:val="00331593"/>
    <w:rsid w:val="003931A7"/>
    <w:rsid w:val="003A6381"/>
    <w:rsid w:val="004000BA"/>
    <w:rsid w:val="00402422"/>
    <w:rsid w:val="004107DA"/>
    <w:rsid w:val="00410937"/>
    <w:rsid w:val="004136A1"/>
    <w:rsid w:val="00461DA1"/>
    <w:rsid w:val="00463144"/>
    <w:rsid w:val="004641F2"/>
    <w:rsid w:val="00464EBA"/>
    <w:rsid w:val="00477E36"/>
    <w:rsid w:val="004B63FD"/>
    <w:rsid w:val="004D482B"/>
    <w:rsid w:val="004E7CA1"/>
    <w:rsid w:val="00550928"/>
    <w:rsid w:val="00594AFB"/>
    <w:rsid w:val="005B2E96"/>
    <w:rsid w:val="005B4495"/>
    <w:rsid w:val="00646FE7"/>
    <w:rsid w:val="006A15E1"/>
    <w:rsid w:val="006B2F0E"/>
    <w:rsid w:val="006B320C"/>
    <w:rsid w:val="006F17DC"/>
    <w:rsid w:val="00722D5F"/>
    <w:rsid w:val="00762EC5"/>
    <w:rsid w:val="007A2FF2"/>
    <w:rsid w:val="007D0DF2"/>
    <w:rsid w:val="007E1BA7"/>
    <w:rsid w:val="007E33CD"/>
    <w:rsid w:val="008313B1"/>
    <w:rsid w:val="008713D0"/>
    <w:rsid w:val="008F0B16"/>
    <w:rsid w:val="008F7550"/>
    <w:rsid w:val="00902CA3"/>
    <w:rsid w:val="00927824"/>
    <w:rsid w:val="009354C4"/>
    <w:rsid w:val="00992584"/>
    <w:rsid w:val="009F7486"/>
    <w:rsid w:val="00A05054"/>
    <w:rsid w:val="00A32488"/>
    <w:rsid w:val="00A34004"/>
    <w:rsid w:val="00A9258D"/>
    <w:rsid w:val="00A9455F"/>
    <w:rsid w:val="00AA3F77"/>
    <w:rsid w:val="00B10AB1"/>
    <w:rsid w:val="00B179E4"/>
    <w:rsid w:val="00B46CF7"/>
    <w:rsid w:val="00B64E8E"/>
    <w:rsid w:val="00BC2BBD"/>
    <w:rsid w:val="00CA6E38"/>
    <w:rsid w:val="00CB476C"/>
    <w:rsid w:val="00CE5099"/>
    <w:rsid w:val="00D21C93"/>
    <w:rsid w:val="00D25C99"/>
    <w:rsid w:val="00D4524D"/>
    <w:rsid w:val="00D46EEA"/>
    <w:rsid w:val="00D563B3"/>
    <w:rsid w:val="00D606FB"/>
    <w:rsid w:val="00D76FA1"/>
    <w:rsid w:val="00D80FA2"/>
    <w:rsid w:val="00DC140D"/>
    <w:rsid w:val="00DE26EC"/>
    <w:rsid w:val="00E23B21"/>
    <w:rsid w:val="00E40BAD"/>
    <w:rsid w:val="00E732DA"/>
    <w:rsid w:val="00EA320E"/>
    <w:rsid w:val="00EC42EE"/>
    <w:rsid w:val="00ED113E"/>
    <w:rsid w:val="00EF1B6E"/>
    <w:rsid w:val="00F26469"/>
    <w:rsid w:val="00F4205A"/>
    <w:rsid w:val="00FB269A"/>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606FB"/>
    <w:rPr>
      <w:color w:val="808080"/>
    </w:rPr>
  </w:style>
  <w:style w:type="paragraph" w:customStyle="1" w:styleId="E7440746671D4AF7A3D0E9CB30639F7B">
    <w:name w:val="E7440746671D4AF7A3D0E9CB30639F7B"/>
    <w:rsid w:val="00023C9C"/>
  </w:style>
  <w:style w:type="paragraph" w:customStyle="1" w:styleId="7B443FB91168463186E168D86386BAD6">
    <w:name w:val="7B443FB91168463186E168D86386BAD6"/>
    <w:rsid w:val="00A9455F"/>
  </w:style>
  <w:style w:type="paragraph" w:customStyle="1" w:styleId="90BF2EF719324C51A27C12D64F4CCE98">
    <w:name w:val="90BF2EF719324C51A27C12D64F4CCE98"/>
    <w:rsid w:val="00A9455F"/>
  </w:style>
  <w:style w:type="paragraph" w:customStyle="1" w:styleId="1FF3ADE5758A44D280EB6F81022FAA6A">
    <w:name w:val="1FF3ADE5758A44D280EB6F81022FAA6A"/>
    <w:rsid w:val="001220EE"/>
  </w:style>
  <w:style w:type="paragraph" w:customStyle="1" w:styleId="9B972DCFD3314BC89701D7826727E5D1">
    <w:name w:val="9B972DCFD3314BC89701D7826727E5D1"/>
    <w:rsid w:val="001220EE"/>
  </w:style>
  <w:style w:type="paragraph" w:customStyle="1" w:styleId="D2B5607355C8447D94CBC98FA1ED638B">
    <w:name w:val="D2B5607355C8447D94CBC98FA1ED638B"/>
    <w:rsid w:val="001220EE"/>
  </w:style>
  <w:style w:type="paragraph" w:customStyle="1" w:styleId="9D08DA0A0C0644A39B360B3CC57CF860">
    <w:name w:val="9D08DA0A0C0644A39B360B3CC57CF860"/>
    <w:rsid w:val="001220EE"/>
  </w:style>
  <w:style w:type="paragraph" w:customStyle="1" w:styleId="7E97D0EFD2D3459AAAF0037D91873D57">
    <w:name w:val="7E97D0EFD2D3459AAAF0037D91873D57"/>
    <w:rsid w:val="001220EE"/>
  </w:style>
  <w:style w:type="paragraph" w:customStyle="1" w:styleId="10DE5D2B79B945CB96A35376CAF706B1">
    <w:name w:val="10DE5D2B79B945CB96A35376CAF706B1"/>
    <w:rsid w:val="001220EE"/>
  </w:style>
  <w:style w:type="paragraph" w:customStyle="1" w:styleId="36B095268D1E4968A593359B7F9ED977">
    <w:name w:val="36B095268D1E4968A593359B7F9ED977"/>
    <w:rsid w:val="001220EE"/>
  </w:style>
  <w:style w:type="paragraph" w:customStyle="1" w:styleId="09679A0FA1254F37B0EEFA374F3E7FBF">
    <w:name w:val="09679A0FA1254F37B0EEFA374F3E7FBF"/>
    <w:rsid w:val="00A9258D"/>
  </w:style>
  <w:style w:type="paragraph" w:customStyle="1" w:styleId="BD04E8FDF4A04713B382B63699141929">
    <w:name w:val="BD04E8FDF4A04713B382B63699141929"/>
    <w:rsid w:val="00D60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03E5113ADEB9D4AB02FFA7BC32609F8" ma:contentTypeVersion="14" ma:contentTypeDescription="Umožňuje vytvoriť nový dokument." ma:contentTypeScope="" ma:versionID="96ccd5ea8bbaac8069c31c875c26b779">
  <xsd:schema xmlns:xsd="http://www.w3.org/2001/XMLSchema" xmlns:xs="http://www.w3.org/2001/XMLSchema" xmlns:p="http://schemas.microsoft.com/office/2006/metadata/properties" xmlns:ns2="965074c6-2309-4c9e-9188-0ddbfba7fbe7" xmlns:ns3="256b16c0-cd6f-42f0-bf42-c84bad10d6df" targetNamespace="http://schemas.microsoft.com/office/2006/metadata/properties" ma:root="true" ma:fieldsID="c74e588330cae36fb37399c5fe102a1e" ns2:_="" ns3:_="">
    <xsd:import namespace="965074c6-2309-4c9e-9188-0ddbfba7fbe7"/>
    <xsd:import namespace="256b16c0-cd6f-42f0-bf42-c84bad10d6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74c6-2309-4c9e-9188-0ddbfba7fbe7"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3bfe9f4a-5bb1-4b1c-ad04-e11f02188ca4}" ma:internalName="TaxCatchAll" ma:showField="CatchAllData" ma:web="965074c6-2309-4c9e-9188-0ddbfba7fb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6b16c0-cd6f-42f0-bf42-c84bad10d6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115c33-2e28-4775-835d-693877891f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65074c6-2309-4c9e-9188-0ddbfba7fbe7" xsi:nil="true"/>
    <lcf76f155ced4ddcb4097134ff3c332f xmlns="256b16c0-cd6f-42f0-bf42-c84bad10d6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84B686-B42D-4D69-B8BE-3568CCB49967}">
  <ds:schemaRefs>
    <ds:schemaRef ds:uri="http://schemas.openxmlformats.org/officeDocument/2006/bibliography"/>
  </ds:schemaRefs>
</ds:datastoreItem>
</file>

<file path=customXml/itemProps2.xml><?xml version="1.0" encoding="utf-8"?>
<ds:datastoreItem xmlns:ds="http://schemas.openxmlformats.org/officeDocument/2006/customXml" ds:itemID="{3D2BDE1F-3387-4C66-92EC-C1E18AA11508}"/>
</file>

<file path=customXml/itemProps3.xml><?xml version="1.0" encoding="utf-8"?>
<ds:datastoreItem xmlns:ds="http://schemas.openxmlformats.org/officeDocument/2006/customXml" ds:itemID="{35330E0B-C995-4871-8334-2808B86C9F97}"/>
</file>

<file path=customXml/itemProps4.xml><?xml version="1.0" encoding="utf-8"?>
<ds:datastoreItem xmlns:ds="http://schemas.openxmlformats.org/officeDocument/2006/customXml" ds:itemID="{A2202CDB-B1B3-4884-B339-146636FE922D}"/>
</file>

<file path=docProps/app.xml><?xml version="1.0" encoding="utf-8"?>
<Properties xmlns="http://schemas.openxmlformats.org/officeDocument/2006/extended-properties" xmlns:vt="http://schemas.openxmlformats.org/officeDocument/2006/docPropsVTypes">
  <Template>Normal</Template>
  <TotalTime>8</TotalTime>
  <Pages>1</Pages>
  <Words>11590</Words>
  <Characters>66066</Characters>
  <Application>Microsoft Office Word</Application>
  <DocSecurity>0</DocSecurity>
  <Lines>550</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Beláková Daniela</cp:lastModifiedBy>
  <cp:revision>5</cp:revision>
  <dcterms:created xsi:type="dcterms:W3CDTF">2024-06-25T08:47:00Z</dcterms:created>
  <dcterms:modified xsi:type="dcterms:W3CDTF">2024-06-28T07:12:00Z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0x010100803E5113ADEB9D4AB02FFA7BC32609F8</vt:lpwstr>
  </property>
</Properties>
</file>